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13C30" w14:textId="7334DE7E" w:rsidR="00956717" w:rsidRPr="0059217D" w:rsidRDefault="00C86ECC" w:rsidP="0059217D">
      <w:pPr>
        <w:pStyle w:val="Rubrik"/>
      </w:pPr>
      <w:r>
        <w:t>Statistik över studie</w:t>
      </w:r>
      <w:r w:rsidR="00707B94">
        <w:softHyphen/>
      </w:r>
      <w:r>
        <w:t>stöds</w:t>
      </w:r>
      <w:r w:rsidR="00707B94">
        <w:softHyphen/>
      </w:r>
      <w:r>
        <w:softHyphen/>
        <w:t>nyttjande 2021</w:t>
      </w:r>
    </w:p>
    <w:p w14:paraId="1BAE9FFB" w14:textId="77777777" w:rsidR="003133F1" w:rsidRDefault="00C86ECC" w:rsidP="008D1F3E">
      <w:pPr>
        <w:pStyle w:val="Underrubrik"/>
      </w:pPr>
      <w:r>
        <w:t>Metodbilaga</w:t>
      </w:r>
    </w:p>
    <w:tbl>
      <w:tblPr>
        <w:tblStyle w:val="Tabellrutnt"/>
        <w:tblpPr w:vertAnchor="page" w:horzAnchor="page" w:tblpXSpec="center" w:tblpY="7089"/>
        <w:tblOverlap w:val="never"/>
        <w:tblW w:w="11907" w:type="dxa"/>
        <w:tblBorders>
          <w:bottom w:val="none" w:sz="0" w:space="0" w:color="auto"/>
          <w:insideH w:val="none" w:sz="0" w:space="0" w:color="auto"/>
        </w:tblBorders>
        <w:tblLayout w:type="fixed"/>
        <w:tblCellMar>
          <w:left w:w="0" w:type="dxa"/>
          <w:right w:w="0" w:type="dxa"/>
        </w:tblCellMar>
        <w:tblLook w:val="0400" w:firstRow="0" w:lastRow="0" w:firstColumn="0" w:lastColumn="0" w:noHBand="0" w:noVBand="1"/>
      </w:tblPr>
      <w:tblGrid>
        <w:gridCol w:w="11907"/>
      </w:tblGrid>
      <w:tr w:rsidR="008D1F3E" w14:paraId="4106D250" w14:textId="77777777" w:rsidTr="008D1F3E">
        <w:trPr>
          <w:cnfStyle w:val="000000100000" w:firstRow="0" w:lastRow="0" w:firstColumn="0" w:lastColumn="0" w:oddVBand="0" w:evenVBand="0" w:oddHBand="1" w:evenHBand="0" w:firstRowFirstColumn="0" w:firstRowLastColumn="0" w:lastRowFirstColumn="0" w:lastRowLastColumn="0"/>
          <w:trHeight w:hRule="exact" w:val="7143"/>
        </w:trPr>
        <w:tc>
          <w:tcPr>
            <w:tcW w:w="11907" w:type="dxa"/>
            <w:shd w:val="clear" w:color="auto" w:fill="auto"/>
            <w:vAlign w:val="center"/>
          </w:tcPr>
          <w:p w14:paraId="153C2FEA" w14:textId="77777777" w:rsidR="008D1F3E" w:rsidRDefault="008D1F3E" w:rsidP="008D1F3E">
            <w:pPr>
              <w:spacing w:after="0" w:line="240" w:lineRule="auto"/>
              <w:jc w:val="center"/>
            </w:pPr>
            <w:r w:rsidRPr="004033EA">
              <w:rPr>
                <w:noProof/>
              </w:rPr>
              <w:drawing>
                <wp:inline distT="0" distB="0" distL="0" distR="0" wp14:anchorId="5E48DA3A" wp14:editId="2BE8BE69">
                  <wp:extent cx="6450563" cy="4320000"/>
                  <wp:effectExtent l="0" t="0" r="0" b="0"/>
                  <wp:docPr id="2" name="Bildobjekt 3">
                    <a:extLst xmlns:a="http://schemas.openxmlformats.org/drawingml/2006/main">
                      <a:ext uri="{FF2B5EF4-FFF2-40B4-BE49-F238E27FC236}">
                        <a16:creationId xmlns:a16="http://schemas.microsoft.com/office/drawing/2014/main" id="{99E96A03-2CFF-4356-A6A3-7C29A4FF9F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a:extLst>
                              <a:ext uri="{FF2B5EF4-FFF2-40B4-BE49-F238E27FC236}">
                                <a16:creationId xmlns:a16="http://schemas.microsoft.com/office/drawing/2014/main" id="{99E96A03-2CFF-4356-A6A3-7C29A4FF9F07}"/>
                              </a:ext>
                            </a:extLst>
                          </pic:cNvPr>
                          <pic:cNvPicPr>
                            <a:picLocks noChangeAspect="1"/>
                          </pic:cNvPicPr>
                        </pic:nvPicPr>
                        <pic:blipFill rotWithShape="1">
                          <a:blip r:embed="rId13"/>
                          <a:srcRect t="10386" b="19298"/>
                          <a:stretch/>
                        </pic:blipFill>
                        <pic:spPr>
                          <a:xfrm>
                            <a:off x="0" y="0"/>
                            <a:ext cx="6450563" cy="4320000"/>
                          </a:xfrm>
                          <a:prstGeom prst="rect">
                            <a:avLst/>
                          </a:prstGeom>
                        </pic:spPr>
                      </pic:pic>
                    </a:graphicData>
                  </a:graphic>
                </wp:inline>
              </w:drawing>
            </w:r>
          </w:p>
        </w:tc>
      </w:tr>
    </w:tbl>
    <w:p w14:paraId="3DBF2AA5" w14:textId="77777777" w:rsidR="009971F8" w:rsidRPr="0069295C" w:rsidRDefault="009971F8" w:rsidP="000E6D6C">
      <w:pPr>
        <w:spacing w:line="240" w:lineRule="auto"/>
        <w:rPr>
          <w:sz w:val="40"/>
          <w:szCs w:val="50"/>
        </w:rPr>
        <w:sectPr w:rsidR="009971F8" w:rsidRPr="0069295C" w:rsidSect="00F42E05">
          <w:footerReference w:type="even" r:id="rId14"/>
          <w:footerReference w:type="default" r:id="rId15"/>
          <w:headerReference w:type="first" r:id="rId16"/>
          <w:footerReference w:type="first" r:id="rId17"/>
          <w:pgSz w:w="11900" w:h="16840"/>
          <w:pgMar w:top="3799" w:right="1985" w:bottom="2552" w:left="2268" w:header="709" w:footer="709" w:gutter="0"/>
          <w:cols w:space="708"/>
          <w:titlePg/>
          <w:docGrid w:linePitch="360"/>
        </w:sectPr>
      </w:pPr>
    </w:p>
    <w:p w14:paraId="69D3BEC6" w14:textId="77777777" w:rsidR="003133F1" w:rsidRDefault="003133F1" w:rsidP="00801D85">
      <w:pPr>
        <w:sectPr w:rsidR="003133F1" w:rsidSect="0050084A">
          <w:headerReference w:type="first" r:id="rId18"/>
          <w:footerReference w:type="first" r:id="rId19"/>
          <w:pgSz w:w="11900" w:h="16840"/>
          <w:pgMar w:top="1985" w:right="2268" w:bottom="1701" w:left="2268" w:header="709" w:footer="709" w:gutter="0"/>
          <w:cols w:space="708"/>
          <w:titlePg/>
          <w:docGrid w:linePitch="360"/>
        </w:sectPr>
      </w:pPr>
      <w:bookmarkStart w:id="2" w:name="_Toc366925816"/>
    </w:p>
    <w:p w14:paraId="7B4AB307" w14:textId="77777777" w:rsidR="00DF2DAA" w:rsidRDefault="00DF2DAA" w:rsidP="003133F1">
      <w:pPr>
        <w:pStyle w:val="Inledanderubrik"/>
        <w:keepNext/>
        <w:keepLines/>
        <w:pageBreakBefore/>
      </w:pPr>
    </w:p>
    <w:p w14:paraId="7BC31278" w14:textId="77777777" w:rsidR="008557B2" w:rsidRDefault="00C86ECC" w:rsidP="00C86ECC">
      <w:pPr>
        <w:pStyle w:val="Rubrik1"/>
      </w:pPr>
      <w:bookmarkStart w:id="3" w:name="_Toc529785522"/>
      <w:bookmarkStart w:id="4" w:name="_Toc536172444"/>
      <w:bookmarkStart w:id="5" w:name="_Toc536450108"/>
      <w:bookmarkEnd w:id="2"/>
      <w:r>
        <w:t>O</w:t>
      </w:r>
      <w:bookmarkEnd w:id="3"/>
      <w:bookmarkEnd w:id="4"/>
      <w:bookmarkEnd w:id="5"/>
      <w:r>
        <w:t>m</w:t>
      </w:r>
      <w:bookmarkStart w:id="6" w:name="_GoBack"/>
      <w:bookmarkEnd w:id="6"/>
      <w:r>
        <w:t xml:space="preserve"> uppdraget</w:t>
      </w:r>
    </w:p>
    <w:p w14:paraId="05A87A69" w14:textId="77777777" w:rsidR="00D66DC4" w:rsidRDefault="00C86ECC" w:rsidP="00527369">
      <w:pPr>
        <w:pStyle w:val="Brdtext"/>
      </w:pPr>
      <w:r>
        <w:t>Enligt instruktionen för Centrala studiestödsnämnden (CSN) ska myndigheten redovisa statistik över studiestödsnyttjandet bland samtliga studerande inom olika utbildningsformer. Uppdraget ska redovisas senast den 20 augusti 2022.</w:t>
      </w:r>
      <w:r>
        <w:rPr>
          <w:rStyle w:val="Fotnotsreferens"/>
        </w:rPr>
        <w:footnoteReference w:id="2"/>
      </w:r>
      <w:r>
        <w:t xml:space="preserve"> </w:t>
      </w:r>
    </w:p>
    <w:p w14:paraId="2B6CC884" w14:textId="77777777" w:rsidR="00C86ECC" w:rsidRDefault="00C86ECC" w:rsidP="00527369">
      <w:pPr>
        <w:pStyle w:val="Brdtext"/>
      </w:pPr>
      <w:r>
        <w:t xml:space="preserve">Vi väljer att redovisa statistiken i form av en excel-fil med tabeller. Detta dokument är en metodbilaga som visar hur statistiken har tagits fram. </w:t>
      </w:r>
    </w:p>
    <w:p w14:paraId="0755368A" w14:textId="77777777" w:rsidR="00C86ECC" w:rsidRDefault="00C86ECC" w:rsidP="00C86ECC">
      <w:pPr>
        <w:pStyle w:val="Rubrik2"/>
      </w:pPr>
      <w:r>
        <w:t xml:space="preserve">Framtagning av statistiken </w:t>
      </w:r>
    </w:p>
    <w:p w14:paraId="6B1A03A7" w14:textId="1513D0CB" w:rsidR="00C86ECC" w:rsidRDefault="00C86ECC" w:rsidP="00C86ECC">
      <w:pPr>
        <w:pStyle w:val="Rubrik3"/>
      </w:pPr>
      <w:r>
        <w:t>Samarbete med SCB</w:t>
      </w:r>
    </w:p>
    <w:p w14:paraId="600B0E5C" w14:textId="77777777" w:rsidR="00C86ECC" w:rsidRDefault="00C86ECC" w:rsidP="00C86ECC">
      <w:pPr>
        <w:pStyle w:val="Brdtext"/>
      </w:pPr>
      <w:r>
        <w:t>Uppdraget innebär att CSN ska redovisa studiestödsnyttjande bland samtliga studer</w:t>
      </w:r>
      <w:r w:rsidR="00CF1BE0">
        <w:softHyphen/>
      </w:r>
      <w:r>
        <w:t xml:space="preserve">ande inom olika utbildningsformer. Då CSN saknar fullständiga uppgifter över studerande utan studiemedel har vi anlitat Statistiska centralbyrån (SCB) för att kunna genomföra uppdraget. </w:t>
      </w:r>
    </w:p>
    <w:p w14:paraId="2332C075" w14:textId="325BBCE1" w:rsidR="00574C29" w:rsidRDefault="00C86ECC" w:rsidP="00C86ECC">
      <w:pPr>
        <w:pStyle w:val="Brdtext"/>
      </w:pPr>
      <w:r>
        <w:t xml:space="preserve">Uppdraget har genomförts genom att vi har lämnat uppgifter om studerande med studiemedel och studiestartsstöd till SCB. SCB har sedan </w:t>
      </w:r>
      <w:r w:rsidR="00574C29">
        <w:t xml:space="preserve">tagit </w:t>
      </w:r>
      <w:r>
        <w:t xml:space="preserve">fram </w:t>
      </w:r>
      <w:r w:rsidR="00574C29">
        <w:t>individ</w:t>
      </w:r>
      <w:r>
        <w:t>uppgifter över studerande inom olika skolformer</w:t>
      </w:r>
      <w:r w:rsidR="00574C29">
        <w:t xml:space="preserve"> och nivåer</w:t>
      </w:r>
      <w:r w:rsidR="00266A1C">
        <w:t xml:space="preserve"> som studerar</w:t>
      </w:r>
      <w:r w:rsidR="00574C29">
        <w:t xml:space="preserve"> i Sverige</w:t>
      </w:r>
      <w:r w:rsidR="00266A1C">
        <w:t>.</w:t>
      </w:r>
      <w:r w:rsidR="00A7192F">
        <w:rPr>
          <w:rStyle w:val="Fotnotsreferens"/>
        </w:rPr>
        <w:footnoteReference w:id="3"/>
      </w:r>
      <w:r w:rsidR="00574C29">
        <w:t xml:space="preserve"> </w:t>
      </w:r>
      <w:r w:rsidR="00266A1C">
        <w:t>SCB har ställt samman tabeller med andelen studerande som använder studiestöd. CSN h</w:t>
      </w:r>
      <w:r w:rsidR="001748F2">
        <w:t>a</w:t>
      </w:r>
      <w:r w:rsidR="00266A1C">
        <w:t>r</w:t>
      </w:r>
      <w:r w:rsidR="001748F2">
        <w:t xml:space="preserve"> därefter</w:t>
      </w:r>
      <w:r w:rsidR="00266A1C">
        <w:t xml:space="preserve"> bearbetat </w:t>
      </w:r>
      <w:r w:rsidR="001748F2">
        <w:t xml:space="preserve">en del av </w:t>
      </w:r>
      <w:r w:rsidR="00266A1C">
        <w:t>dessa uppgifter och kan</w:t>
      </w:r>
      <w:r w:rsidR="001748F2">
        <w:t xml:space="preserve"> </w:t>
      </w:r>
      <w:r w:rsidR="00266A1C">
        <w:t>redovisa</w:t>
      </w:r>
      <w:r w:rsidR="00574C29">
        <w:t xml:space="preserve"> studiestödsnyttjandet inom olika utbildnings</w:t>
      </w:r>
      <w:r w:rsidR="00574C29">
        <w:softHyphen/>
        <w:t xml:space="preserve">former och </w:t>
      </w:r>
      <w:r w:rsidR="00266A1C">
        <w:t>på olika utbildnings</w:t>
      </w:r>
      <w:r w:rsidR="00574C29">
        <w:t xml:space="preserve">nivåer. </w:t>
      </w:r>
    </w:p>
    <w:p w14:paraId="772F19BF" w14:textId="77777777" w:rsidR="00C65DEF" w:rsidRDefault="00C65DEF" w:rsidP="00C65DEF">
      <w:pPr>
        <w:pStyle w:val="Rubrik3"/>
      </w:pPr>
      <w:r>
        <w:t>Nyheter 2022</w:t>
      </w:r>
    </w:p>
    <w:p w14:paraId="785337C6" w14:textId="03C3A7F0" w:rsidR="00C65DEF" w:rsidRDefault="00C65DEF" w:rsidP="00C86ECC">
      <w:pPr>
        <w:pStyle w:val="Brdtext"/>
      </w:pPr>
      <w:r>
        <w:t xml:space="preserve">I den statistik som </w:t>
      </w:r>
      <w:r w:rsidR="001748F2">
        <w:t xml:space="preserve">publiceras i augusti 2022 och som </w:t>
      </w:r>
      <w:r>
        <w:t xml:space="preserve">avser studiestödsnyttjandet hösten 2021 </w:t>
      </w:r>
      <w:r w:rsidR="001748F2">
        <w:t>finns två nyheter</w:t>
      </w:r>
      <w:r w:rsidR="004508CB">
        <w:t>. Det har</w:t>
      </w:r>
      <w:r>
        <w:t xml:space="preserve"> dels </w:t>
      </w:r>
      <w:r w:rsidR="004508CB">
        <w:t xml:space="preserve">tillkommit </w:t>
      </w:r>
      <w:r>
        <w:t>en fördelning efter inrikes respektive utrikes född</w:t>
      </w:r>
      <w:r w:rsidR="001748F2">
        <w:t xml:space="preserve"> per utbildningsform</w:t>
      </w:r>
      <w:r>
        <w:t xml:space="preserve">, </w:t>
      </w:r>
      <w:r w:rsidR="004508CB">
        <w:t xml:space="preserve">och </w:t>
      </w:r>
      <w:r>
        <w:t xml:space="preserve">dels </w:t>
      </w:r>
      <w:r w:rsidR="004508CB">
        <w:t xml:space="preserve">gjorts </w:t>
      </w:r>
      <w:r>
        <w:t xml:space="preserve">en fördelning av de studerande </w:t>
      </w:r>
      <w:r w:rsidR="001748F2">
        <w:t xml:space="preserve">och studiestödstagarna </w:t>
      </w:r>
      <w:r>
        <w:t>på utbildningsnivåer</w:t>
      </w:r>
      <w:r w:rsidR="0078255D">
        <w:t xml:space="preserve"> (grundskolenivå, gymnasienivå respektive eftergymnasial nivå)</w:t>
      </w:r>
      <w:r>
        <w:t>.</w:t>
      </w:r>
    </w:p>
    <w:p w14:paraId="6D0E0498" w14:textId="77777777" w:rsidR="00574C29" w:rsidRDefault="00574C29" w:rsidP="00C86ECC">
      <w:pPr>
        <w:pStyle w:val="Rubrik2"/>
      </w:pPr>
      <w:r>
        <w:lastRenderedPageBreak/>
        <w:t>Avgränsningar och definitioner</w:t>
      </w:r>
    </w:p>
    <w:p w14:paraId="4DD32EFC" w14:textId="73078281" w:rsidR="00574C29" w:rsidRDefault="00574C29" w:rsidP="00574C29">
      <w:pPr>
        <w:pStyle w:val="Rubrik3"/>
      </w:pPr>
      <w:r>
        <w:t>Studerande på studiestödsberättigande utbildningar</w:t>
      </w:r>
      <w:r w:rsidR="00583148">
        <w:t xml:space="preserve"> inom fem utbildningsformer</w:t>
      </w:r>
    </w:p>
    <w:p w14:paraId="36882CF1" w14:textId="07EF477C" w:rsidR="00574C29" w:rsidRDefault="00574C29" w:rsidP="00574C29">
      <w:pPr>
        <w:pStyle w:val="Brdtext"/>
      </w:pPr>
      <w:r>
        <w:t>Statistiken omfattar enbart utbildningar som ger rätt till studiestöd och är avgränsad till studerande inom de fem vanligaste utbildningsformerna: kommunal vuxen</w:t>
      </w:r>
      <w:r>
        <w:softHyphen/>
        <w:t>utbild</w:t>
      </w:r>
      <w:r>
        <w:softHyphen/>
        <w:t>ning, folkhögskoleutbildning, konst- och kulturutbildningar (och tidigare år komplet</w:t>
      </w:r>
      <w:r>
        <w:softHyphen/>
        <w:t>ter</w:t>
      </w:r>
      <w:r>
        <w:softHyphen/>
        <w:t>ande utbildningar), yrkeshögskoleutbildningar (och tidigare år kvali</w:t>
      </w:r>
      <w:r>
        <w:softHyphen/>
        <w:t>ficer</w:t>
      </w:r>
      <w:r>
        <w:softHyphen/>
        <w:t>ad yrkes</w:t>
      </w:r>
      <w:r>
        <w:softHyphen/>
        <w:t xml:space="preserve">utbildning) och universitets- och högskoleutbildningar. De uppgifter som tagits fram avser andra kalenderhalvåret 2021. För respektive utbildningsform ser avgränsningen av populationen ut enligt följande. </w:t>
      </w:r>
    </w:p>
    <w:p w14:paraId="2130EED2" w14:textId="77777777" w:rsidR="00574C29" w:rsidRPr="00574C29" w:rsidRDefault="00574C29" w:rsidP="00574C29">
      <w:pPr>
        <w:pStyle w:val="Rubrik4egen"/>
      </w:pPr>
      <w:r w:rsidRPr="00574C29">
        <w:t>Kommunal vuxenutbildning</w:t>
      </w:r>
    </w:p>
    <w:p w14:paraId="6D46BCE3" w14:textId="77777777" w:rsidR="00574C29" w:rsidRPr="008F3C0F" w:rsidRDefault="00574C29" w:rsidP="00574C29">
      <w:pPr>
        <w:pStyle w:val="Brdtext"/>
        <w:numPr>
          <w:ilvl w:val="0"/>
          <w:numId w:val="24"/>
        </w:numPr>
        <w:spacing w:line="240" w:lineRule="auto"/>
      </w:pPr>
      <w:r w:rsidRPr="008F3C0F">
        <w:t>Studerande vid studiestödsberättigande utbildningar inom komvux</w:t>
      </w:r>
      <w:r>
        <w:t>.</w:t>
      </w:r>
    </w:p>
    <w:p w14:paraId="4DC93F0F" w14:textId="77777777" w:rsidR="00574C29" w:rsidRPr="008F3C0F" w:rsidRDefault="00574C29" w:rsidP="00574C29">
      <w:pPr>
        <w:pStyle w:val="Brdtext"/>
        <w:numPr>
          <w:ilvl w:val="0"/>
          <w:numId w:val="24"/>
        </w:numPr>
        <w:spacing w:line="240" w:lineRule="auto"/>
      </w:pPr>
      <w:r w:rsidRPr="008F3C0F">
        <w:t>Följande grupper har exkluderats:</w:t>
      </w:r>
    </w:p>
    <w:p w14:paraId="3C85002F" w14:textId="77777777" w:rsidR="00574C29" w:rsidRPr="008F3C0F" w:rsidRDefault="00574C29" w:rsidP="00574C29">
      <w:pPr>
        <w:pStyle w:val="Brdtext"/>
        <w:numPr>
          <w:ilvl w:val="1"/>
          <w:numId w:val="25"/>
        </w:numPr>
        <w:spacing w:line="240" w:lineRule="auto"/>
      </w:pPr>
      <w:r w:rsidRPr="008F3C0F">
        <w:t>Studerande som till övervägande</w:t>
      </w:r>
      <w:r>
        <w:t xml:space="preserve"> </w:t>
      </w:r>
      <w:r w:rsidRPr="008F3C0F">
        <w:t>del genomfört prövning eller validering</w:t>
      </w:r>
      <w:r>
        <w:t>.</w:t>
      </w:r>
      <w:r w:rsidRPr="008F3C0F">
        <w:t xml:space="preserve"> </w:t>
      </w:r>
    </w:p>
    <w:p w14:paraId="5564EDD4" w14:textId="77777777" w:rsidR="00574C29" w:rsidRPr="008F3C0F" w:rsidRDefault="00574C29" w:rsidP="00574C29">
      <w:pPr>
        <w:pStyle w:val="Brdtext"/>
        <w:numPr>
          <w:ilvl w:val="1"/>
          <w:numId w:val="25"/>
        </w:numPr>
        <w:spacing w:line="240" w:lineRule="auto"/>
      </w:pPr>
      <w:r w:rsidRPr="008F3C0F">
        <w:t>Studerande på uppdragsutbildning</w:t>
      </w:r>
      <w:r>
        <w:t>.</w:t>
      </w:r>
    </w:p>
    <w:p w14:paraId="1C04C74B" w14:textId="4AE1C54A" w:rsidR="00574C29" w:rsidRPr="005431EF" w:rsidRDefault="00574C29" w:rsidP="00574C29">
      <w:pPr>
        <w:pStyle w:val="Brdtext"/>
        <w:numPr>
          <w:ilvl w:val="1"/>
          <w:numId w:val="25"/>
        </w:numPr>
        <w:spacing w:line="240" w:lineRule="auto"/>
      </w:pPr>
      <w:r w:rsidRPr="005431EF">
        <w:t xml:space="preserve">Personer med ofullständiga </w:t>
      </w:r>
      <w:r w:rsidRPr="00491696">
        <w:t>personnummer (</w:t>
      </w:r>
      <w:r w:rsidR="00491696" w:rsidRPr="00491696">
        <w:t>980</w:t>
      </w:r>
      <w:r w:rsidRPr="00491696">
        <w:t xml:space="preserve"> personer</w:t>
      </w:r>
      <w:r w:rsidRPr="005431EF">
        <w:t>).</w:t>
      </w:r>
    </w:p>
    <w:p w14:paraId="7E5E4396" w14:textId="439957A3" w:rsidR="00574C29" w:rsidRPr="008F3C0F" w:rsidRDefault="00574C29" w:rsidP="00574C29">
      <w:pPr>
        <w:pStyle w:val="Brdtext"/>
        <w:numPr>
          <w:ilvl w:val="0"/>
          <w:numId w:val="25"/>
        </w:numPr>
        <w:spacing w:line="240" w:lineRule="auto"/>
      </w:pPr>
      <w:r w:rsidRPr="008F3C0F">
        <w:t>Antalet personer i populationen</w:t>
      </w:r>
      <w:r>
        <w:t xml:space="preserve"> för andra </w:t>
      </w:r>
      <w:r w:rsidRPr="002758E7">
        <w:t xml:space="preserve">kalenderhalvåret </w:t>
      </w:r>
      <w:r>
        <w:t>2021</w:t>
      </w:r>
      <w:r w:rsidRPr="002758E7">
        <w:t xml:space="preserve"> </w:t>
      </w:r>
      <w:r w:rsidRPr="00491696">
        <w:t>var 19</w:t>
      </w:r>
      <w:r w:rsidR="00491696" w:rsidRPr="00491696">
        <w:t>5 721</w:t>
      </w:r>
      <w:r w:rsidRPr="00491696">
        <w:t>.</w:t>
      </w:r>
    </w:p>
    <w:p w14:paraId="0153CC4E" w14:textId="77777777" w:rsidR="00574C29" w:rsidRPr="00574C29" w:rsidRDefault="00574C29" w:rsidP="00574C29">
      <w:pPr>
        <w:pStyle w:val="Rubrik4egen"/>
      </w:pPr>
      <w:r w:rsidRPr="00574C29">
        <w:t>Folkhögskola</w:t>
      </w:r>
    </w:p>
    <w:p w14:paraId="06D174BA" w14:textId="77777777" w:rsidR="00574C29" w:rsidRPr="000E24F9" w:rsidRDefault="00574C29" w:rsidP="00574C29">
      <w:pPr>
        <w:pStyle w:val="Brdtext"/>
        <w:numPr>
          <w:ilvl w:val="0"/>
          <w:numId w:val="26"/>
        </w:numPr>
        <w:spacing w:line="240" w:lineRule="auto"/>
      </w:pPr>
      <w:r w:rsidRPr="000E24F9">
        <w:t>Studerande på folkhögskolornas</w:t>
      </w:r>
      <w:r>
        <w:t xml:space="preserve"> långa kurser som är studiestöd</w:t>
      </w:r>
      <w:r w:rsidRPr="000E24F9">
        <w:t>sberättigande</w:t>
      </w:r>
      <w:r>
        <w:t>.</w:t>
      </w:r>
      <w:r>
        <w:rPr>
          <w:rStyle w:val="Fotnotsreferens"/>
        </w:rPr>
        <w:footnoteReference w:id="4"/>
      </w:r>
    </w:p>
    <w:p w14:paraId="2C77B361" w14:textId="77777777" w:rsidR="00574C29" w:rsidRPr="000E24F9" w:rsidRDefault="00574C29" w:rsidP="00574C29">
      <w:pPr>
        <w:pStyle w:val="Brdtext"/>
        <w:numPr>
          <w:ilvl w:val="0"/>
          <w:numId w:val="26"/>
        </w:numPr>
        <w:spacing w:line="240" w:lineRule="auto"/>
      </w:pPr>
      <w:r w:rsidRPr="000E24F9">
        <w:t>Följande grupper har exkluderats:</w:t>
      </w:r>
    </w:p>
    <w:p w14:paraId="07294AE0" w14:textId="77777777" w:rsidR="00574C29" w:rsidRPr="000E24F9" w:rsidRDefault="00574C29" w:rsidP="00574C29">
      <w:pPr>
        <w:pStyle w:val="Brdtext"/>
        <w:numPr>
          <w:ilvl w:val="1"/>
          <w:numId w:val="27"/>
        </w:numPr>
        <w:spacing w:line="240" w:lineRule="auto"/>
      </w:pPr>
      <w:r w:rsidRPr="000E24F9">
        <w:t>Studerande på uppdragsutbildning</w:t>
      </w:r>
      <w:r>
        <w:t>.</w:t>
      </w:r>
    </w:p>
    <w:p w14:paraId="562A18CD" w14:textId="634D37AA" w:rsidR="00574C29" w:rsidRPr="000E24F9" w:rsidRDefault="00574C29" w:rsidP="00574C29">
      <w:pPr>
        <w:pStyle w:val="Brdtext"/>
        <w:numPr>
          <w:ilvl w:val="1"/>
          <w:numId w:val="25"/>
        </w:numPr>
        <w:spacing w:line="240" w:lineRule="auto"/>
      </w:pPr>
      <w:r w:rsidRPr="000E24F9">
        <w:t xml:space="preserve">Personer med ofullständiga personnummer </w:t>
      </w:r>
      <w:r w:rsidRPr="00E07196">
        <w:t>(</w:t>
      </w:r>
      <w:r w:rsidR="00B572DB" w:rsidRPr="00E07196">
        <w:t>836</w:t>
      </w:r>
      <w:r w:rsidRPr="005431EF">
        <w:t> personer).</w:t>
      </w:r>
    </w:p>
    <w:p w14:paraId="2806531E" w14:textId="610E6043" w:rsidR="002C488E" w:rsidRDefault="00574C29" w:rsidP="002C488E">
      <w:pPr>
        <w:pStyle w:val="Brdtext"/>
        <w:numPr>
          <w:ilvl w:val="0"/>
          <w:numId w:val="27"/>
        </w:numPr>
        <w:spacing w:line="240" w:lineRule="auto"/>
      </w:pPr>
      <w:r w:rsidRPr="000E24F9">
        <w:t xml:space="preserve">Antalet personer i populationen för andra kalenderhalvåret </w:t>
      </w:r>
      <w:r>
        <w:t>202</w:t>
      </w:r>
      <w:r w:rsidR="002C488E">
        <w:t>1</w:t>
      </w:r>
      <w:r w:rsidRPr="007565CA">
        <w:t xml:space="preserve"> </w:t>
      </w:r>
      <w:r w:rsidRPr="005431EF">
        <w:t xml:space="preserve">var </w:t>
      </w:r>
      <w:r w:rsidR="00E07196" w:rsidRPr="00E07196">
        <w:t>40 593</w:t>
      </w:r>
      <w:r w:rsidRPr="00E07196">
        <w:t>.</w:t>
      </w:r>
    </w:p>
    <w:p w14:paraId="15AF7194" w14:textId="77777777" w:rsidR="002C488E" w:rsidRPr="00574C29" w:rsidRDefault="002C488E" w:rsidP="002C488E">
      <w:pPr>
        <w:pStyle w:val="Rubrik4egen"/>
      </w:pPr>
      <w:r>
        <w:t>Konst- och kulturutbildning (tidigare år även kompletterande utbildning)</w:t>
      </w:r>
    </w:p>
    <w:p w14:paraId="06A4FFC7" w14:textId="77777777" w:rsidR="002C488E" w:rsidRPr="00773B3B" w:rsidRDefault="002C488E" w:rsidP="002C488E">
      <w:pPr>
        <w:pStyle w:val="Brdtext"/>
        <w:numPr>
          <w:ilvl w:val="0"/>
          <w:numId w:val="25"/>
        </w:numPr>
        <w:spacing w:line="240" w:lineRule="auto"/>
      </w:pPr>
      <w:r w:rsidRPr="00773B3B">
        <w:t>Studerande på utbildningar som är studiestödsberättigande</w:t>
      </w:r>
      <w:r>
        <w:t>.</w:t>
      </w:r>
      <w:r w:rsidRPr="00773B3B">
        <w:rPr>
          <w:rStyle w:val="Fotnotsreferens"/>
        </w:rPr>
        <w:footnoteReference w:id="5"/>
      </w:r>
    </w:p>
    <w:p w14:paraId="02F533F0" w14:textId="77777777" w:rsidR="002C488E" w:rsidRPr="00773B3B" w:rsidRDefault="002C488E" w:rsidP="002C488E">
      <w:pPr>
        <w:pStyle w:val="Brdtext"/>
        <w:numPr>
          <w:ilvl w:val="0"/>
          <w:numId w:val="25"/>
        </w:numPr>
        <w:spacing w:line="240" w:lineRule="auto"/>
      </w:pPr>
      <w:r w:rsidRPr="00773B3B">
        <w:t>Följande grupper har exkluderats:</w:t>
      </w:r>
    </w:p>
    <w:p w14:paraId="13D62BF9" w14:textId="77777777" w:rsidR="002C488E" w:rsidRPr="00773B3B" w:rsidRDefault="002C488E" w:rsidP="002C488E">
      <w:pPr>
        <w:pStyle w:val="Brdtext"/>
        <w:numPr>
          <w:ilvl w:val="1"/>
          <w:numId w:val="25"/>
        </w:numPr>
        <w:spacing w:line="240" w:lineRule="auto"/>
      </w:pPr>
      <w:r w:rsidRPr="00773B3B">
        <w:t xml:space="preserve">Studerande på utbildningar som inte ger rätt till </w:t>
      </w:r>
      <w:r>
        <w:t>studie</w:t>
      </w:r>
      <w:r w:rsidRPr="00773B3B">
        <w:t>stöd</w:t>
      </w:r>
      <w:r>
        <w:t>.</w:t>
      </w:r>
      <w:r>
        <w:rPr>
          <w:rStyle w:val="Fotnotsreferens"/>
        </w:rPr>
        <w:footnoteReference w:id="6"/>
      </w:r>
    </w:p>
    <w:p w14:paraId="1A61A243" w14:textId="45CA81CB" w:rsidR="002C488E" w:rsidRPr="00773B3B" w:rsidRDefault="002C488E" w:rsidP="002C488E">
      <w:pPr>
        <w:pStyle w:val="Brdtext"/>
        <w:numPr>
          <w:ilvl w:val="1"/>
          <w:numId w:val="25"/>
        </w:numPr>
        <w:spacing w:line="240" w:lineRule="auto"/>
      </w:pPr>
      <w:r w:rsidRPr="00773B3B">
        <w:t xml:space="preserve">Personer med ofullständiga personnummer </w:t>
      </w:r>
      <w:r w:rsidRPr="005431EF">
        <w:t>(</w:t>
      </w:r>
      <w:r w:rsidR="00E07196" w:rsidRPr="00E07196">
        <w:t>50</w:t>
      </w:r>
      <w:r w:rsidRPr="005431EF">
        <w:t xml:space="preserve"> personer).</w:t>
      </w:r>
    </w:p>
    <w:p w14:paraId="2E9AB4AA" w14:textId="05D9C975" w:rsidR="00441E48" w:rsidRDefault="002C488E" w:rsidP="00574C29">
      <w:pPr>
        <w:pStyle w:val="Brdtext"/>
        <w:numPr>
          <w:ilvl w:val="0"/>
          <w:numId w:val="25"/>
        </w:numPr>
        <w:spacing w:line="240" w:lineRule="auto"/>
      </w:pPr>
      <w:r w:rsidRPr="00773B3B">
        <w:lastRenderedPageBreak/>
        <w:t xml:space="preserve">Antalet personer i populationen för andra kalenderhalvåret </w:t>
      </w:r>
      <w:r>
        <w:t>2021</w:t>
      </w:r>
      <w:r w:rsidRPr="005431EF">
        <w:t xml:space="preserve"> </w:t>
      </w:r>
      <w:r w:rsidRPr="00E07196">
        <w:t>var 2 </w:t>
      </w:r>
      <w:r w:rsidR="00E07196" w:rsidRPr="00E07196">
        <w:t>918</w:t>
      </w:r>
      <w:r w:rsidRPr="00E07196">
        <w:t>.</w:t>
      </w:r>
    </w:p>
    <w:p w14:paraId="0011ACD0" w14:textId="77777777" w:rsidR="002C488E" w:rsidRDefault="002C488E" w:rsidP="002C488E">
      <w:pPr>
        <w:pStyle w:val="Rubrik4egen"/>
      </w:pPr>
      <w:r>
        <w:t>Yrkeshögskola (tidigare år även kvalificerad yrkesutbildning)</w:t>
      </w:r>
    </w:p>
    <w:p w14:paraId="411F4CE1" w14:textId="77777777" w:rsidR="002C488E" w:rsidRDefault="002C488E" w:rsidP="002C488E">
      <w:pPr>
        <w:pStyle w:val="Brdtext"/>
        <w:numPr>
          <w:ilvl w:val="0"/>
          <w:numId w:val="28"/>
        </w:numPr>
        <w:spacing w:line="240" w:lineRule="auto"/>
      </w:pPr>
      <w:r>
        <w:t>Studerande på studiestödsberättigande utbildningar.</w:t>
      </w:r>
      <w:r>
        <w:rPr>
          <w:rStyle w:val="Fotnotsreferens"/>
        </w:rPr>
        <w:footnoteReference w:id="7"/>
      </w:r>
    </w:p>
    <w:p w14:paraId="68D518BF" w14:textId="77777777" w:rsidR="002C488E" w:rsidRDefault="002C488E" w:rsidP="002C488E">
      <w:pPr>
        <w:pStyle w:val="Brdtext"/>
        <w:numPr>
          <w:ilvl w:val="0"/>
          <w:numId w:val="28"/>
        </w:numPr>
        <w:spacing w:line="240" w:lineRule="auto"/>
      </w:pPr>
      <w:r>
        <w:t>Följande grupper har exkluderats:</w:t>
      </w:r>
    </w:p>
    <w:p w14:paraId="52234A07" w14:textId="12214FB0" w:rsidR="002C488E" w:rsidRDefault="002C488E" w:rsidP="002C488E">
      <w:pPr>
        <w:pStyle w:val="Brdtext"/>
        <w:numPr>
          <w:ilvl w:val="1"/>
          <w:numId w:val="30"/>
        </w:numPr>
        <w:spacing w:line="240" w:lineRule="auto"/>
      </w:pPr>
      <w:r>
        <w:t xml:space="preserve">Personer med ofullständiga personnummer </w:t>
      </w:r>
      <w:r w:rsidRPr="00E07196">
        <w:t>(3</w:t>
      </w:r>
      <w:r w:rsidR="00E07196" w:rsidRPr="00E07196">
        <w:t>25</w:t>
      </w:r>
      <w:r w:rsidRPr="005431EF">
        <w:t xml:space="preserve"> personer</w:t>
      </w:r>
      <w:r w:rsidRPr="005F4628">
        <w:t>).</w:t>
      </w:r>
    </w:p>
    <w:p w14:paraId="2EDBC4F0" w14:textId="7396128E" w:rsidR="002C488E" w:rsidRDefault="002C488E" w:rsidP="002C488E">
      <w:pPr>
        <w:pStyle w:val="Brdtext"/>
        <w:numPr>
          <w:ilvl w:val="0"/>
          <w:numId w:val="29"/>
        </w:numPr>
        <w:spacing w:line="240" w:lineRule="auto"/>
      </w:pPr>
      <w:r>
        <w:t>Antalet personer i populationen för andra kalenderhalvåret 2021</w:t>
      </w:r>
      <w:r w:rsidRPr="002758E7">
        <w:t xml:space="preserve"> </w:t>
      </w:r>
      <w:r w:rsidRPr="00E07196">
        <w:t>var 6</w:t>
      </w:r>
      <w:r w:rsidR="00E07196" w:rsidRPr="00E07196">
        <w:t>4 726</w:t>
      </w:r>
      <w:r w:rsidRPr="00E07196">
        <w:t>.</w:t>
      </w:r>
    </w:p>
    <w:p w14:paraId="401EEF39" w14:textId="77777777" w:rsidR="00362AE1" w:rsidRPr="00AB4541" w:rsidRDefault="00362AE1" w:rsidP="00362AE1">
      <w:pPr>
        <w:pStyle w:val="Rubrik4egen"/>
      </w:pPr>
      <w:r w:rsidRPr="00AB4541">
        <w:t>Högskola och universitet</w:t>
      </w:r>
    </w:p>
    <w:p w14:paraId="7DCC34D8" w14:textId="77777777" w:rsidR="00362AE1" w:rsidRPr="00AB4541" w:rsidRDefault="00362AE1" w:rsidP="00362AE1">
      <w:pPr>
        <w:pStyle w:val="Brdtext"/>
        <w:numPr>
          <w:ilvl w:val="0"/>
          <w:numId w:val="29"/>
        </w:numPr>
        <w:spacing w:line="240" w:lineRule="auto"/>
      </w:pPr>
      <w:r w:rsidRPr="00AB4541">
        <w:t>Studerande på studiestödsberättigande basårsutbildning, samt studerande på grundläggande nivå och avancerad nivå</w:t>
      </w:r>
      <w:r>
        <w:t>.</w:t>
      </w:r>
    </w:p>
    <w:p w14:paraId="1E144C30" w14:textId="77777777" w:rsidR="00362AE1" w:rsidRPr="00AB4541" w:rsidRDefault="00362AE1" w:rsidP="00362AE1">
      <w:pPr>
        <w:pStyle w:val="Brdtext"/>
        <w:numPr>
          <w:ilvl w:val="0"/>
          <w:numId w:val="29"/>
        </w:numPr>
        <w:spacing w:line="240" w:lineRule="auto"/>
      </w:pPr>
      <w:r w:rsidRPr="00AB4541">
        <w:t>Följande grupper har exkluderats:</w:t>
      </w:r>
    </w:p>
    <w:p w14:paraId="383E29C7" w14:textId="77777777" w:rsidR="00362AE1" w:rsidRPr="00AB4541" w:rsidRDefault="00362AE1" w:rsidP="00362AE1">
      <w:pPr>
        <w:pStyle w:val="Brdtext"/>
        <w:numPr>
          <w:ilvl w:val="1"/>
          <w:numId w:val="31"/>
        </w:numPr>
        <w:spacing w:line="240" w:lineRule="auto"/>
      </w:pPr>
      <w:r w:rsidRPr="00AB4541">
        <w:t>Studerande på uppdragsutbildning</w:t>
      </w:r>
      <w:r>
        <w:t>.</w:t>
      </w:r>
    </w:p>
    <w:p w14:paraId="43D5867E" w14:textId="77777777" w:rsidR="00362AE1" w:rsidRPr="00AB4541" w:rsidRDefault="00362AE1" w:rsidP="00362AE1">
      <w:pPr>
        <w:pStyle w:val="Brdtext"/>
        <w:numPr>
          <w:ilvl w:val="1"/>
          <w:numId w:val="31"/>
        </w:numPr>
        <w:spacing w:line="240" w:lineRule="auto"/>
      </w:pPr>
      <w:r w:rsidRPr="00AB4541">
        <w:t>Utresande utbytesstudenter</w:t>
      </w:r>
      <w:r>
        <w:t>.</w:t>
      </w:r>
      <w:r w:rsidRPr="00AB4541">
        <w:rPr>
          <w:rStyle w:val="Fotnotsreferens"/>
        </w:rPr>
        <w:footnoteReference w:id="8"/>
      </w:r>
    </w:p>
    <w:p w14:paraId="71956963" w14:textId="10BADFEF" w:rsidR="00362AE1" w:rsidRPr="00AB4541" w:rsidRDefault="00362AE1" w:rsidP="00362AE1">
      <w:pPr>
        <w:pStyle w:val="Brdtext"/>
        <w:numPr>
          <w:ilvl w:val="1"/>
          <w:numId w:val="31"/>
        </w:numPr>
        <w:spacing w:line="240" w:lineRule="auto"/>
      </w:pPr>
      <w:r w:rsidRPr="00AB4541">
        <w:t>Inresande studenter</w:t>
      </w:r>
      <w:r w:rsidRPr="00AB4541">
        <w:rPr>
          <w:rStyle w:val="Fotnotsreferens"/>
        </w:rPr>
        <w:footnoteReference w:id="9"/>
      </w:r>
      <w:r w:rsidRPr="00AB4541">
        <w:t xml:space="preserve"> </w:t>
      </w:r>
      <w:r w:rsidRPr="00DB3359">
        <w:t>(</w:t>
      </w:r>
      <w:r w:rsidR="00E05186" w:rsidRPr="00E05186">
        <w:t>31 633</w:t>
      </w:r>
      <w:r w:rsidRPr="00DB3359">
        <w:t xml:space="preserve"> personer</w:t>
      </w:r>
      <w:r w:rsidR="00E05186">
        <w:t>, inkl. personer som har ofullständiga personnummer)</w:t>
      </w:r>
      <w:r w:rsidRPr="00DB3359">
        <w:t>.</w:t>
      </w:r>
    </w:p>
    <w:p w14:paraId="0BF8DE19" w14:textId="3225F857" w:rsidR="004B536F" w:rsidRDefault="00362AE1" w:rsidP="00B06607">
      <w:pPr>
        <w:pStyle w:val="Brdtext"/>
        <w:numPr>
          <w:ilvl w:val="0"/>
          <w:numId w:val="29"/>
        </w:numPr>
        <w:spacing w:line="240" w:lineRule="auto"/>
      </w:pPr>
      <w:r w:rsidRPr="00AB4541">
        <w:t xml:space="preserve">Antalet personer i populationen för andra kalenderhalvåret </w:t>
      </w:r>
      <w:r>
        <w:t xml:space="preserve">2021 </w:t>
      </w:r>
      <w:r w:rsidRPr="00E05186">
        <w:t>var 3</w:t>
      </w:r>
      <w:r w:rsidR="00E05186" w:rsidRPr="00E05186">
        <w:t>54 774</w:t>
      </w:r>
      <w:r w:rsidRPr="00E05186">
        <w:t>.</w:t>
      </w:r>
    </w:p>
    <w:p w14:paraId="656D248B" w14:textId="77777777" w:rsidR="00B06607" w:rsidRPr="00B06607" w:rsidRDefault="00B06607" w:rsidP="004B536F">
      <w:pPr>
        <w:pStyle w:val="Rubrik3"/>
      </w:pPr>
      <w:r>
        <w:br/>
        <w:t xml:space="preserve">Populationen </w:t>
      </w:r>
      <w:r w:rsidR="00F9179F">
        <w:t xml:space="preserve">fördelad </w:t>
      </w:r>
      <w:r>
        <w:t>efter utbildningsnivå</w:t>
      </w:r>
    </w:p>
    <w:p w14:paraId="271FE2EE" w14:textId="7AA45ED4" w:rsidR="002C488E" w:rsidRDefault="0097151E" w:rsidP="00574C29">
      <w:pPr>
        <w:pStyle w:val="Brdtext"/>
      </w:pPr>
      <w:r>
        <w:t>Från och med det andra halvåret 2021 redovisa</w:t>
      </w:r>
      <w:r w:rsidR="00C31FE5">
        <w:t>s</w:t>
      </w:r>
      <w:r>
        <w:t xml:space="preserve"> även </w:t>
      </w:r>
      <w:r w:rsidR="00B06607">
        <w:t>studiestöds</w:t>
      </w:r>
      <w:r w:rsidR="00B06607">
        <w:softHyphen/>
        <w:t xml:space="preserve">nyttjandet </w:t>
      </w:r>
      <w:r>
        <w:t>fördelat efter utbildningsnivå</w:t>
      </w:r>
      <w:r w:rsidR="00B06607">
        <w:t xml:space="preserve">. </w:t>
      </w:r>
      <w:r w:rsidR="006D78E8">
        <w:t>Fördelningen på utbildnin</w:t>
      </w:r>
      <w:r w:rsidR="002178D1">
        <w:t xml:space="preserve">gsnivå avser </w:t>
      </w:r>
      <w:r w:rsidR="00C31FE5">
        <w:t>samma</w:t>
      </w:r>
      <w:r w:rsidR="002178D1">
        <w:t xml:space="preserve"> fem skolformer som </w:t>
      </w:r>
      <w:r w:rsidR="00611E36">
        <w:t xml:space="preserve">har </w:t>
      </w:r>
      <w:r w:rsidR="002178D1">
        <w:t>redog</w:t>
      </w:r>
      <w:r w:rsidR="00611E36">
        <w:t>jorts</w:t>
      </w:r>
      <w:r w:rsidR="002178D1">
        <w:t xml:space="preserve"> för ovan</w:t>
      </w:r>
      <w:r w:rsidR="00584887">
        <w:t xml:space="preserve">. Kriterierna för utsökningen är desamma som för var och en av de fem skolformerna. </w:t>
      </w:r>
      <w:r w:rsidR="00087008">
        <w:t>Antal personer med ofullständiga personnummer och det totala antalet personer i populationen redogörs för per utbildningsnivå. Vilka</w:t>
      </w:r>
      <w:r w:rsidR="00584887">
        <w:t xml:space="preserve"> utbildningar som ingår under respektive utbildningsnivå framgår av följande samman</w:t>
      </w:r>
      <w:r w:rsidR="00A7192F">
        <w:softHyphen/>
      </w:r>
      <w:r w:rsidR="00584887">
        <w:t>ställning</w:t>
      </w:r>
      <w:r w:rsidR="002178D1">
        <w:t>.</w:t>
      </w:r>
      <w:r w:rsidR="00584887">
        <w:t xml:space="preserve"> </w:t>
      </w:r>
    </w:p>
    <w:p w14:paraId="0D5196A9" w14:textId="77777777" w:rsidR="00B06607" w:rsidRDefault="00B06607" w:rsidP="006A4A53">
      <w:pPr>
        <w:pStyle w:val="Rubrik4egen"/>
      </w:pPr>
      <w:r>
        <w:t>Grundskolenivå</w:t>
      </w:r>
    </w:p>
    <w:p w14:paraId="0E0D8ED7" w14:textId="77777777" w:rsidR="00B06607" w:rsidRDefault="006A4A53" w:rsidP="006A4A53">
      <w:pPr>
        <w:pStyle w:val="Brdtext"/>
        <w:numPr>
          <w:ilvl w:val="0"/>
          <w:numId w:val="29"/>
        </w:numPr>
      </w:pPr>
      <w:r>
        <w:t xml:space="preserve">Studerande inom studiestödsberättigande utbildningar på komvux eller folkhögskola. </w:t>
      </w:r>
    </w:p>
    <w:p w14:paraId="59267E02" w14:textId="545FCFDD" w:rsidR="00B06607" w:rsidRDefault="008B6528" w:rsidP="00574C29">
      <w:pPr>
        <w:pStyle w:val="Brdtext"/>
        <w:numPr>
          <w:ilvl w:val="0"/>
          <w:numId w:val="29"/>
        </w:numPr>
      </w:pPr>
      <w:r>
        <w:lastRenderedPageBreak/>
        <w:t xml:space="preserve">Antalet personer i populationen för andra kalenderhalvåret 2021 var </w:t>
      </w:r>
      <w:r w:rsidR="0087717F" w:rsidRPr="00C65C42">
        <w:t>52 763</w:t>
      </w:r>
      <w:r>
        <w:t xml:space="preserve">. </w:t>
      </w:r>
    </w:p>
    <w:p w14:paraId="34BD06A4" w14:textId="77777777" w:rsidR="008B6528" w:rsidRDefault="008B6528" w:rsidP="008B6528">
      <w:pPr>
        <w:pStyle w:val="Rubrik4egen"/>
      </w:pPr>
      <w:r>
        <w:t>Gymnasienivå</w:t>
      </w:r>
    </w:p>
    <w:p w14:paraId="05FC4008" w14:textId="77777777" w:rsidR="00500AEF" w:rsidRDefault="008B6528" w:rsidP="008B6528">
      <w:pPr>
        <w:pStyle w:val="Brdtext"/>
        <w:numPr>
          <w:ilvl w:val="0"/>
          <w:numId w:val="29"/>
        </w:numPr>
      </w:pPr>
      <w:r>
        <w:t>Studerande inom studiestödsberättigande utbildningar på komvux eller folkhögskola.</w:t>
      </w:r>
    </w:p>
    <w:p w14:paraId="52B49B57" w14:textId="1A853346" w:rsidR="008B6528" w:rsidRDefault="00500AEF" w:rsidP="008B6528">
      <w:pPr>
        <w:pStyle w:val="Brdtext"/>
        <w:numPr>
          <w:ilvl w:val="0"/>
          <w:numId w:val="29"/>
        </w:numPr>
      </w:pPr>
      <w:r>
        <w:t>Studerande vid högskolans basår.</w:t>
      </w:r>
      <w:r w:rsidR="008B6528">
        <w:t xml:space="preserve"> </w:t>
      </w:r>
    </w:p>
    <w:p w14:paraId="16062829" w14:textId="7DF656FE" w:rsidR="008B6528" w:rsidRDefault="008B6528" w:rsidP="008B6528">
      <w:pPr>
        <w:pStyle w:val="Brdtext"/>
        <w:numPr>
          <w:ilvl w:val="0"/>
          <w:numId w:val="29"/>
        </w:numPr>
      </w:pPr>
      <w:r>
        <w:t xml:space="preserve">Antalet personer i populationen för andra kalenderhalvåret 2021 var </w:t>
      </w:r>
      <w:r w:rsidR="00C65C42" w:rsidRPr="00C65C42">
        <w:t>195 550</w:t>
      </w:r>
      <w:r>
        <w:t xml:space="preserve">. </w:t>
      </w:r>
    </w:p>
    <w:p w14:paraId="053F659F" w14:textId="77777777" w:rsidR="00362AE1" w:rsidRPr="00AB4541" w:rsidRDefault="00362AE1" w:rsidP="00362AE1">
      <w:pPr>
        <w:pStyle w:val="Rubrik4egen"/>
      </w:pPr>
      <w:r>
        <w:t>Eftergymnasial nivå</w:t>
      </w:r>
    </w:p>
    <w:p w14:paraId="27DF4ED0" w14:textId="7044C2CC" w:rsidR="00362AE1" w:rsidRPr="00AB4541" w:rsidRDefault="00500AEF" w:rsidP="00C65C42">
      <w:pPr>
        <w:pStyle w:val="Brdtext"/>
        <w:numPr>
          <w:ilvl w:val="0"/>
          <w:numId w:val="29"/>
        </w:numPr>
        <w:spacing w:line="240" w:lineRule="auto"/>
      </w:pPr>
      <w:r>
        <w:t xml:space="preserve">Studerande på </w:t>
      </w:r>
      <w:r w:rsidR="00C31FE5">
        <w:t xml:space="preserve">utbildning på </w:t>
      </w:r>
      <w:r>
        <w:t>eftergymnasial nivå vid folkhögskola</w:t>
      </w:r>
      <w:r w:rsidR="00C65C42">
        <w:t>,</w:t>
      </w:r>
      <w:r w:rsidR="00362AE1" w:rsidRPr="00AB4541">
        <w:t xml:space="preserve"> på </w:t>
      </w:r>
      <w:r w:rsidR="00362AE1">
        <w:t>konst- och kulturutbildningar</w:t>
      </w:r>
      <w:r w:rsidR="00362AE1" w:rsidRPr="00773B3B">
        <w:rPr>
          <w:rStyle w:val="Fotnotsreferens"/>
        </w:rPr>
        <w:footnoteReference w:id="10"/>
      </w:r>
      <w:r w:rsidR="007C6D6C">
        <w:t>,</w:t>
      </w:r>
      <w:r w:rsidR="00362AE1">
        <w:t xml:space="preserve"> yrkeshögskole</w:t>
      </w:r>
      <w:r w:rsidR="00362AE1">
        <w:softHyphen/>
        <w:t>utbildningar</w:t>
      </w:r>
      <w:r w:rsidR="00362AE1">
        <w:rPr>
          <w:rStyle w:val="Fotnotsreferens"/>
        </w:rPr>
        <w:footnoteReference w:id="11"/>
      </w:r>
      <w:r w:rsidR="00C65C42">
        <w:t>, samt s</w:t>
      </w:r>
      <w:r w:rsidR="00362AE1" w:rsidRPr="00AB4541">
        <w:t xml:space="preserve">tuderande på grundläggande </w:t>
      </w:r>
      <w:r w:rsidR="00C65C42">
        <w:t>eller</w:t>
      </w:r>
      <w:r w:rsidR="00362AE1" w:rsidRPr="00AB4541">
        <w:t xml:space="preserve"> avancerad nivå</w:t>
      </w:r>
      <w:r w:rsidR="00362AE1">
        <w:t xml:space="preserve"> på högskola eller universitet</w:t>
      </w:r>
      <w:r w:rsidR="00C31FE5">
        <w:t>. Utbildningarna ska vara</w:t>
      </w:r>
      <w:r w:rsidR="00C65C42" w:rsidRPr="00C65C42">
        <w:t xml:space="preserve"> </w:t>
      </w:r>
      <w:r w:rsidR="00C65C42">
        <w:t>studiestödsberättigande</w:t>
      </w:r>
      <w:r w:rsidR="00362AE1">
        <w:t>.</w:t>
      </w:r>
    </w:p>
    <w:p w14:paraId="3ACC747F" w14:textId="7A236074" w:rsidR="00362AE1" w:rsidRPr="00AB4541" w:rsidRDefault="00362AE1" w:rsidP="00362AE1">
      <w:pPr>
        <w:pStyle w:val="Brdtext"/>
        <w:numPr>
          <w:ilvl w:val="0"/>
          <w:numId w:val="29"/>
        </w:numPr>
        <w:spacing w:line="240" w:lineRule="auto"/>
      </w:pPr>
      <w:r w:rsidRPr="00AB4541">
        <w:t xml:space="preserve">Antalet personer i populationen för andra kalenderhalvåret </w:t>
      </w:r>
      <w:r>
        <w:t>2021</w:t>
      </w:r>
      <w:r w:rsidRPr="002758E7">
        <w:t xml:space="preserve"> var </w:t>
      </w:r>
      <w:r w:rsidR="007C6D6C" w:rsidRPr="007C6D6C">
        <w:t>420 985</w:t>
      </w:r>
      <w:r w:rsidRPr="00DB3359">
        <w:t>.</w:t>
      </w:r>
    </w:p>
    <w:p w14:paraId="509E0227" w14:textId="77777777" w:rsidR="00F9179F" w:rsidRPr="004B536F" w:rsidRDefault="00F9179F" w:rsidP="004B536F">
      <w:pPr>
        <w:pStyle w:val="Rubrik3"/>
      </w:pPr>
      <w:r w:rsidRPr="004B536F">
        <w:t>Nyttjande av studiestöd</w:t>
      </w:r>
    </w:p>
    <w:p w14:paraId="331357C9" w14:textId="2FE456CA" w:rsidR="00DF5491" w:rsidRDefault="00DF5491" w:rsidP="00F9179F">
      <w:pPr>
        <w:pStyle w:val="Brdtext"/>
      </w:pPr>
      <w:r w:rsidRPr="00761398">
        <w:t xml:space="preserve">CSN har valt att redovisa statistiken </w:t>
      </w:r>
      <w:r w:rsidR="00843AA5">
        <w:t xml:space="preserve">över studiestödsnyttjandet </w:t>
      </w:r>
      <w:r w:rsidRPr="00761398">
        <w:t xml:space="preserve">fördelat på fem olika </w:t>
      </w:r>
      <w:r w:rsidRPr="00DF5491">
        <w:rPr>
          <w:i/>
        </w:rPr>
        <w:t>utbildningsformer</w:t>
      </w:r>
      <w:r w:rsidRPr="00761398">
        <w:t xml:space="preserve">. Från och med andra halvåret 2021 fördelas statistiken också på </w:t>
      </w:r>
      <w:r w:rsidRPr="00DF5491">
        <w:rPr>
          <w:i/>
        </w:rPr>
        <w:t>utbildningsnivå</w:t>
      </w:r>
      <w:r w:rsidRPr="00761398">
        <w:t>.</w:t>
      </w:r>
      <w:r>
        <w:t xml:space="preserve"> </w:t>
      </w:r>
    </w:p>
    <w:p w14:paraId="00E66097" w14:textId="4FCD17A3" w:rsidR="00787410" w:rsidRDefault="00787410" w:rsidP="00F9179F">
      <w:pPr>
        <w:pStyle w:val="Brdtext"/>
      </w:pPr>
      <w:r>
        <w:t xml:space="preserve">I den inledande tidsserien redovisas det totala </w:t>
      </w:r>
      <w:r>
        <w:t xml:space="preserve">antalet personer med studiestöd </w:t>
      </w:r>
      <w:r>
        <w:t>av det totala antalet studerande.</w:t>
      </w:r>
    </w:p>
    <w:p w14:paraId="58C58016" w14:textId="35088FBF" w:rsidR="00F9179F" w:rsidRDefault="00F9179F" w:rsidP="00F9179F">
      <w:pPr>
        <w:pStyle w:val="Brdtext"/>
      </w:pPr>
      <w:r w:rsidRPr="001F5CA2">
        <w:t xml:space="preserve">I statistiken </w:t>
      </w:r>
      <w:r w:rsidR="00787410">
        <w:t xml:space="preserve">per utbildningsform </w:t>
      </w:r>
      <w:r w:rsidRPr="001F5CA2">
        <w:t>redovisas nyttjande av studiestöd i form av andelen av studerande</w:t>
      </w:r>
      <w:r>
        <w:softHyphen/>
      </w:r>
      <w:r w:rsidRPr="001F5CA2">
        <w:t xml:space="preserve">populationerna </w:t>
      </w:r>
      <w:r>
        <w:t>inom</w:t>
      </w:r>
      <w:r w:rsidRPr="001F5CA2">
        <w:t xml:space="preserve"> respektive utbildningsform</w:t>
      </w:r>
      <w:r>
        <w:t xml:space="preserve"> </w:t>
      </w:r>
      <w:r w:rsidRPr="001F5CA2">
        <w:t>som har studiemedel och</w:t>
      </w:r>
      <w:r>
        <w:t xml:space="preserve"> studielån</w:t>
      </w:r>
      <w:r w:rsidR="00426C14">
        <w:t>, samt andelen studerande som har studiestartsstöd</w:t>
      </w:r>
      <w:r>
        <w:t xml:space="preserve">. </w:t>
      </w:r>
      <w:r w:rsidR="009E69F1">
        <w:t xml:space="preserve">Andelen med studiestartsstöd ställs i relation till antalet studerande på grundskole- eller gymnasienivå. </w:t>
      </w:r>
      <w:r w:rsidR="0096761F">
        <w:t>För utbildnings</w:t>
      </w:r>
      <w:r w:rsidR="00787410">
        <w:softHyphen/>
      </w:r>
      <w:r w:rsidR="0096761F">
        <w:t>nivåerna redovisas andelen per nivå som har studiemedel</w:t>
      </w:r>
      <w:r w:rsidR="00426C14">
        <w:t xml:space="preserve"> </w:t>
      </w:r>
      <w:r w:rsidR="00787410">
        <w:t>respektive</w:t>
      </w:r>
      <w:r w:rsidR="00426C14">
        <w:t xml:space="preserve"> studiestartsstöd</w:t>
      </w:r>
      <w:r w:rsidR="00787410">
        <w:t xml:space="preserve"> samt en nettototal</w:t>
      </w:r>
      <w:r w:rsidR="0096761F">
        <w:t xml:space="preserve">. </w:t>
      </w:r>
    </w:p>
    <w:p w14:paraId="1E40F148" w14:textId="79C77A09" w:rsidR="0096761F" w:rsidRDefault="00F9179F" w:rsidP="00F9179F">
      <w:pPr>
        <w:pStyle w:val="Brdtext"/>
      </w:pPr>
      <w:r w:rsidRPr="001F5CA2">
        <w:t xml:space="preserve">Andelarna har beräknats genom en matchning på individnivå av uppgifter från CSN:s register mot de individer som finns med i populationen för varje </w:t>
      </w:r>
      <w:r w:rsidRPr="001B2790">
        <w:t>utbildningsform</w:t>
      </w:r>
      <w:r w:rsidR="00F91413">
        <w:t xml:space="preserve"> </w:t>
      </w:r>
      <w:r w:rsidR="003651BD">
        <w:t>respektive</w:t>
      </w:r>
      <w:r w:rsidR="00F91413">
        <w:t xml:space="preserve"> utbildningsnivå</w:t>
      </w:r>
      <w:r w:rsidRPr="001B2790">
        <w:t>. De uppgifter som lämnats från CSN till SCB visar vilka individer som fått studiemedel eller studiestartsstöd under det aktuella kalender</w:t>
      </w:r>
      <w:r w:rsidR="00E340C8">
        <w:softHyphen/>
      </w:r>
      <w:r w:rsidRPr="001B2790">
        <w:t xml:space="preserve">halvåret och för vilken form av utbildning studiemedel eller studiestartsstöd har beviljats, samt om den studerande har tagit studielån eller inte. </w:t>
      </w:r>
      <w:r w:rsidR="00DF5491">
        <w:t>En person kan förekomma som studerande eller studiestödstagare inom mer än en utbildningsform. E</w:t>
      </w:r>
      <w:r w:rsidR="0096761F">
        <w:t xml:space="preserve">n studerande kan </w:t>
      </w:r>
      <w:r w:rsidR="00DF5491">
        <w:t xml:space="preserve">även </w:t>
      </w:r>
      <w:r w:rsidR="0096761F">
        <w:t xml:space="preserve">förekomma som studerande på mer än en utbildningsnivå. </w:t>
      </w:r>
      <w:r w:rsidR="00DF5491">
        <w:t>I nettosummeringen inom respektive utbildningsform eller av utbildningsnivåerna förekommer dock en person enbart en gång.</w:t>
      </w:r>
    </w:p>
    <w:p w14:paraId="5AC8AF24" w14:textId="129D06AB" w:rsidR="00F9179F" w:rsidRPr="001F5CA2" w:rsidRDefault="00F9179F" w:rsidP="00F9179F">
      <w:pPr>
        <w:pStyle w:val="Brdtext"/>
      </w:pPr>
      <w:r w:rsidRPr="001F5CA2">
        <w:lastRenderedPageBreak/>
        <w:t>För att en studerande ska räknas som studie</w:t>
      </w:r>
      <w:r w:rsidR="00426C14">
        <w:t>stöds</w:t>
      </w:r>
      <w:r w:rsidRPr="001F5CA2">
        <w:t xml:space="preserve">tagare </w:t>
      </w:r>
      <w:r w:rsidRPr="001B2790">
        <w:t xml:space="preserve">krävs att </w:t>
      </w:r>
      <w:r w:rsidR="0097151E">
        <w:t>personen</w:t>
      </w:r>
      <w:r w:rsidRPr="001B2790">
        <w:t xml:space="preserve"> har fått studiemedel </w:t>
      </w:r>
      <w:r w:rsidR="003651BD">
        <w:t xml:space="preserve">eller studiestartsstöd </w:t>
      </w:r>
      <w:r w:rsidRPr="001B2790">
        <w:t>för den aktuella utbildningsformen</w:t>
      </w:r>
      <w:r w:rsidR="0097151E">
        <w:t xml:space="preserve"> eller på den aktuella nivån</w:t>
      </w:r>
      <w:r w:rsidRPr="001B2790">
        <w:t>. Det förekommer dock att studerande inom en viss utbildningsform</w:t>
      </w:r>
      <w:r w:rsidR="00656334">
        <w:t xml:space="preserve"> eller på en viss nivå</w:t>
      </w:r>
      <w:r w:rsidRPr="001B2790">
        <w:t xml:space="preserve"> endast har haft studiemedel eller studie</w:t>
      </w:r>
      <w:r w:rsidRPr="001B2790">
        <w:softHyphen/>
        <w:t>startsstöd för andra studier</w:t>
      </w:r>
      <w:r w:rsidR="00656334">
        <w:t>. Det innebär</w:t>
      </w:r>
      <w:r w:rsidRPr="001B2790">
        <w:t xml:space="preserve"> </w:t>
      </w:r>
      <w:r w:rsidR="003651BD">
        <w:t>d</w:t>
      </w:r>
      <w:r w:rsidRPr="001B2790">
        <w:t xml:space="preserve">å att de </w:t>
      </w:r>
      <w:r w:rsidRPr="00A5385B">
        <w:rPr>
          <w:u w:val="single"/>
        </w:rPr>
        <w:t>inte</w:t>
      </w:r>
      <w:r w:rsidRPr="001B2790">
        <w:t xml:space="preserve"> räknas med i grupperna studiemedelstagare eller mottagare av studiestartsstöd. Antalet personer i denna grupp särredovisas dock i statistiken.</w:t>
      </w:r>
      <w:r w:rsidR="0096761F">
        <w:t xml:space="preserve"> Har en person inte haft studiemedel för samma nivå som han eller hon finns registrerad på</w:t>
      </w:r>
      <w:r w:rsidR="00B01946">
        <w:t xml:space="preserve"> som studerande</w:t>
      </w:r>
      <w:r w:rsidR="0096761F">
        <w:t xml:space="preserve"> redovisas personen inte i </w:t>
      </w:r>
      <w:r w:rsidR="00B01946">
        <w:t xml:space="preserve">heller </w:t>
      </w:r>
      <w:r w:rsidR="0096761F">
        <w:t>statistiken.</w:t>
      </w:r>
      <w:r w:rsidR="00B01946">
        <w:rPr>
          <w:rStyle w:val="Fotnotsreferens"/>
        </w:rPr>
        <w:footnoteReference w:id="12"/>
      </w:r>
      <w:r w:rsidR="0096761F">
        <w:t xml:space="preserve"> </w:t>
      </w:r>
    </w:p>
    <w:p w14:paraId="771FAB04" w14:textId="20CB4B21" w:rsidR="00E340C8" w:rsidRDefault="00F9179F" w:rsidP="00F9179F">
      <w:pPr>
        <w:pStyle w:val="Brdtext"/>
      </w:pPr>
      <w:r w:rsidRPr="001B2790">
        <w:t>I statistiken redovisas även en tidsserie över studiest</w:t>
      </w:r>
      <w:r>
        <w:t>ödsnyttjandet för åren 2010</w:t>
      </w:r>
      <w:r w:rsidR="00761398">
        <w:softHyphen/>
      </w:r>
      <w:r w:rsidR="00852395">
        <w:t>–</w:t>
      </w:r>
      <w:r>
        <w:t>202</w:t>
      </w:r>
      <w:r w:rsidR="00AD6B3D">
        <w:t>1</w:t>
      </w:r>
      <w:r w:rsidRPr="001B2790">
        <w:t xml:space="preserve">. För samtliga år avser uppgifterna de andra kalenderhalvåren respektive år. För åren </w:t>
      </w:r>
      <w:r w:rsidR="00852395" w:rsidRPr="001B2790">
        <w:t>201</w:t>
      </w:r>
      <w:r w:rsidR="00852395">
        <w:t>0–2020</w:t>
      </w:r>
      <w:r w:rsidRPr="001B2790">
        <w:t xml:space="preserve"> är uppgifterna hämtade från tidigare redovisade regeringsuppdrag.</w:t>
      </w:r>
      <w:r w:rsidRPr="001B2790">
        <w:rPr>
          <w:rStyle w:val="Fotnotsreferens"/>
        </w:rPr>
        <w:footnoteReference w:id="13"/>
      </w:r>
      <w:r w:rsidRPr="001B2790">
        <w:t xml:space="preserve"> </w:t>
      </w:r>
    </w:p>
    <w:p w14:paraId="2997C139" w14:textId="73C625DE" w:rsidR="00F9179F" w:rsidRPr="001F5CA2" w:rsidRDefault="00F9179F" w:rsidP="00F9179F">
      <w:pPr>
        <w:pStyle w:val="Brdtext"/>
      </w:pPr>
      <w:r w:rsidRPr="001B2790">
        <w:t>Tidsserien har komp</w:t>
      </w:r>
      <w:r w:rsidRPr="001B2790">
        <w:softHyphen/>
        <w:t>letterats med uppgifter för andra kalen</w:t>
      </w:r>
      <w:r>
        <w:t>derhalvåret 202</w:t>
      </w:r>
      <w:r w:rsidR="00AD6B3D">
        <w:t>1</w:t>
      </w:r>
      <w:r w:rsidRPr="001B2790">
        <w:t xml:space="preserve">. Dessa uppgifter överensstämmer med motsvarande uppgifter som redovisas </w:t>
      </w:r>
      <w:r w:rsidR="00E340C8" w:rsidRPr="001B2790">
        <w:t xml:space="preserve">i separata tabeller </w:t>
      </w:r>
      <w:r w:rsidRPr="001B2790">
        <w:t xml:space="preserve">för varje utbildningsform. </w:t>
      </w:r>
    </w:p>
    <w:p w14:paraId="3DDC75C8" w14:textId="77777777" w:rsidR="00C65A9F" w:rsidRPr="002D4F1D" w:rsidRDefault="00C65A9F" w:rsidP="00C65A9F">
      <w:pPr>
        <w:pStyle w:val="Rubrik3"/>
      </w:pPr>
      <w:r w:rsidRPr="002D4F1D">
        <w:t>Fördelning av statistiken efter nivå, inriktning och omfattning</w:t>
      </w:r>
    </w:p>
    <w:p w14:paraId="4D9F5DD6" w14:textId="77777777" w:rsidR="00C65A9F" w:rsidRDefault="00C65A9F" w:rsidP="00C65A9F">
      <w:pPr>
        <w:pStyle w:val="Rubrik4egen"/>
      </w:pPr>
      <w:r>
        <w:t>Fördelning av statistiken efter olika utbildningsformer</w:t>
      </w:r>
    </w:p>
    <w:p w14:paraId="79A1287C" w14:textId="238F234B" w:rsidR="002C6C28" w:rsidRDefault="00C65A9F" w:rsidP="00C65A9F">
      <w:pPr>
        <w:pStyle w:val="Brdtext"/>
      </w:pPr>
      <w:r w:rsidRPr="002D4F1D">
        <w:t>Statistiken över studiestödsnyttjande redovisas fördelad efter kön</w:t>
      </w:r>
      <w:r w:rsidR="002C6C28">
        <w:t>,</w:t>
      </w:r>
      <w:r w:rsidRPr="002D4F1D">
        <w:t xml:space="preserve"> ålder</w:t>
      </w:r>
      <w:r w:rsidR="002C6C28">
        <w:t>,</w:t>
      </w:r>
      <w:r w:rsidRPr="002D4F1D">
        <w:t xml:space="preserve"> </w:t>
      </w:r>
      <w:r w:rsidR="002C6C28">
        <w:t xml:space="preserve">omfattning och födelseplats </w:t>
      </w:r>
      <w:r w:rsidRPr="002D4F1D">
        <w:t xml:space="preserve">för samtliga utbildningsformer. För vissa utbildningsformer fördelas statistiken efter utbildningsnivå eller utbildningsinriktning. </w:t>
      </w:r>
      <w:r w:rsidR="00344700" w:rsidRPr="002D4F1D">
        <w:t xml:space="preserve">Ålder avser de studerandes ålder </w:t>
      </w:r>
      <w:r w:rsidR="00344700">
        <w:t>den 31 december</w:t>
      </w:r>
      <w:r w:rsidR="00344700" w:rsidRPr="002D4F1D">
        <w:t>.</w:t>
      </w:r>
    </w:p>
    <w:p w14:paraId="2147F381" w14:textId="3EDD674D" w:rsidR="008B6528" w:rsidRDefault="00C65A9F" w:rsidP="00C65A9F">
      <w:pPr>
        <w:pStyle w:val="Brdtext"/>
      </w:pPr>
      <w:r w:rsidRPr="002D4F1D">
        <w:t>En studerande kan läsa på flera utbildnings</w:t>
      </w:r>
      <w:r>
        <w:softHyphen/>
      </w:r>
      <w:r w:rsidRPr="002D4F1D">
        <w:t xml:space="preserve">nivåer och utbildningsinriktningar, samt gå både på heltids- och deltidsutbildningar, under samma halvår. För att undvika </w:t>
      </w:r>
      <w:r w:rsidRPr="001B2790">
        <w:t xml:space="preserve">dubbelräkningar av individer inom samma utbildningsform har därför en prioritering gjorts för att placera en individ i </w:t>
      </w:r>
      <w:r w:rsidR="00C94BD5">
        <w:t xml:space="preserve">enbart </w:t>
      </w:r>
      <w:r w:rsidRPr="001B2790">
        <w:t>en kategori.</w:t>
      </w:r>
      <w:r w:rsidR="009C13F1">
        <w:rPr>
          <w:rStyle w:val="Fotnotsreferens"/>
        </w:rPr>
        <w:footnoteReference w:id="14"/>
      </w:r>
      <w:r w:rsidRPr="001B2790">
        <w:t xml:space="preserve"> För utbildningsformerna kommunal vuxenutbildning och folkhögskola redovisas även andelen med studiestartsstöd fördelat efter kön, ålder, utbildningsnivå, </w:t>
      </w:r>
      <w:r w:rsidR="00C94BD5">
        <w:t>omfattning, samt efter födelseplats</w:t>
      </w:r>
      <w:r w:rsidRPr="001B2790">
        <w:t>.</w:t>
      </w:r>
    </w:p>
    <w:p w14:paraId="60555123" w14:textId="2B808AD0" w:rsidR="00C65A9F" w:rsidRPr="002D4F1D" w:rsidRDefault="00C65A9F" w:rsidP="00C65A9F">
      <w:pPr>
        <w:pStyle w:val="Brdtext"/>
      </w:pPr>
      <w:r w:rsidRPr="001B2790">
        <w:t>Utöver fördelningen efter kön</w:t>
      </w:r>
      <w:r w:rsidR="001B1AD2">
        <w:t xml:space="preserve">, </w:t>
      </w:r>
      <w:r w:rsidRPr="001B2790">
        <w:t>ålder</w:t>
      </w:r>
      <w:r w:rsidR="001B1AD2">
        <w:t xml:space="preserve"> och födelseplats</w:t>
      </w:r>
      <w:r w:rsidRPr="001B2790">
        <w:t>, vilken är densamma för samtliga utbildningsformer</w:t>
      </w:r>
      <w:r w:rsidRPr="002D4F1D">
        <w:t>, ser fördelningen av statistiken för de olika utbildningsformerna ut enligt följande:</w:t>
      </w:r>
    </w:p>
    <w:p w14:paraId="44168B2C" w14:textId="77777777" w:rsidR="00C65A9F" w:rsidRPr="00343144" w:rsidRDefault="00C65A9F" w:rsidP="00C65A9F">
      <w:pPr>
        <w:pStyle w:val="Rubrik4egen"/>
      </w:pPr>
      <w:r w:rsidRPr="00343144">
        <w:t>Kommunal vuxenutbildning</w:t>
      </w:r>
    </w:p>
    <w:p w14:paraId="2FE6008F" w14:textId="77777777" w:rsidR="00C65A9F" w:rsidRPr="00343144" w:rsidRDefault="00C65A9F" w:rsidP="00C65A9F">
      <w:pPr>
        <w:pStyle w:val="Brdtext"/>
        <w:numPr>
          <w:ilvl w:val="0"/>
          <w:numId w:val="32"/>
        </w:numPr>
        <w:spacing w:line="240" w:lineRule="auto"/>
      </w:pPr>
      <w:r w:rsidRPr="00343144">
        <w:t>Utbildningsnivå – grundskolenivå/gymnasienivå</w:t>
      </w:r>
    </w:p>
    <w:p w14:paraId="25B0452B" w14:textId="77777777" w:rsidR="00C65A9F" w:rsidRPr="00343144" w:rsidRDefault="00C65A9F" w:rsidP="00C65A9F">
      <w:pPr>
        <w:pStyle w:val="Brdtext"/>
        <w:ind w:left="720"/>
      </w:pPr>
      <w:r w:rsidRPr="00343144">
        <w:lastRenderedPageBreak/>
        <w:t>Individer prioriteras till den nivå där övervägande del av studierna bedrivs (utifrån antal verksamhetspoäng under halvåret). Om omfattningen är lika prioriteras individen till den högsta utbildningsnivån.</w:t>
      </w:r>
    </w:p>
    <w:p w14:paraId="765A4694" w14:textId="77777777" w:rsidR="00C65A9F" w:rsidRPr="00343144" w:rsidRDefault="00C65A9F" w:rsidP="00C65A9F">
      <w:pPr>
        <w:pStyle w:val="Brdtext"/>
        <w:numPr>
          <w:ilvl w:val="0"/>
          <w:numId w:val="32"/>
        </w:numPr>
        <w:spacing w:line="240" w:lineRule="auto"/>
      </w:pPr>
      <w:r w:rsidRPr="00343144">
        <w:t>Omfattning – heltid/deltid</w:t>
      </w:r>
    </w:p>
    <w:p w14:paraId="0052924E" w14:textId="77777777" w:rsidR="00C65A9F" w:rsidRPr="00343144" w:rsidRDefault="00C65A9F" w:rsidP="00C65A9F">
      <w:pPr>
        <w:pStyle w:val="Brdtext"/>
        <w:ind w:left="720"/>
      </w:pPr>
      <w:r w:rsidRPr="00343144">
        <w:t>Som heltidsstuderande räknas de individer som haft en omfattning om minst 300 verksamhetspoäng under kalenderhalvåret. Individer som läste mindre än 300 poäng redovisas som deltidsstuderande.</w:t>
      </w:r>
    </w:p>
    <w:p w14:paraId="7AC37B98" w14:textId="77777777" w:rsidR="00C65A9F" w:rsidRPr="00CC7454" w:rsidRDefault="00C65A9F" w:rsidP="00C65A9F">
      <w:pPr>
        <w:pStyle w:val="Rubrik4egen"/>
      </w:pPr>
      <w:r w:rsidRPr="00CC7454">
        <w:t>Folkhögskola</w:t>
      </w:r>
    </w:p>
    <w:p w14:paraId="38697E71" w14:textId="77777777" w:rsidR="00C65A9F" w:rsidRPr="00CC7454" w:rsidRDefault="00C65A9F" w:rsidP="00C65A9F">
      <w:pPr>
        <w:pStyle w:val="Brdtext"/>
        <w:numPr>
          <w:ilvl w:val="0"/>
          <w:numId w:val="32"/>
        </w:numPr>
        <w:spacing w:line="240" w:lineRule="auto"/>
      </w:pPr>
      <w:r w:rsidRPr="00CC7454">
        <w:t>Utbildningsnivå – grundskolenivå/gymnasienivå/eftergymnasial nivå</w:t>
      </w:r>
    </w:p>
    <w:p w14:paraId="42247F74" w14:textId="77777777" w:rsidR="00C65A9F" w:rsidRPr="00CC7454" w:rsidRDefault="00C65A9F" w:rsidP="00C65A9F">
      <w:pPr>
        <w:pStyle w:val="Brdtext"/>
        <w:ind w:left="720"/>
      </w:pPr>
      <w:r w:rsidRPr="00CC7454">
        <w:t>Om en individ har läst på flera utbildningsnivåer prioriteras han eller hon till den högsta utbildningsnivån.</w:t>
      </w:r>
    </w:p>
    <w:p w14:paraId="0D3A6D25" w14:textId="77777777" w:rsidR="00C65A9F" w:rsidRPr="00CC7454" w:rsidRDefault="00C65A9F" w:rsidP="00C65A9F">
      <w:pPr>
        <w:pStyle w:val="Brdtext"/>
        <w:numPr>
          <w:ilvl w:val="0"/>
          <w:numId w:val="32"/>
        </w:numPr>
        <w:spacing w:line="240" w:lineRule="auto"/>
      </w:pPr>
      <w:r w:rsidRPr="00CC7454">
        <w:t>Omfattning – heltid/deltid</w:t>
      </w:r>
    </w:p>
    <w:p w14:paraId="1579DC6A" w14:textId="77777777" w:rsidR="00C65A9F" w:rsidRPr="00CC7454" w:rsidRDefault="00C65A9F" w:rsidP="00C65A9F">
      <w:pPr>
        <w:pStyle w:val="Brdtext"/>
        <w:ind w:left="720"/>
      </w:pPr>
      <w:r w:rsidRPr="00CC7454">
        <w:t>Om en individ har läst på heltid och deltid under kalenderhalvåret prioriteras han eller hon till gruppen heltidsstuderande.</w:t>
      </w:r>
    </w:p>
    <w:p w14:paraId="7F099C48" w14:textId="6E9EDFF8" w:rsidR="00C65A9F" w:rsidRPr="00E733B3" w:rsidRDefault="00C65A9F" w:rsidP="00C65A9F">
      <w:pPr>
        <w:pStyle w:val="Rubrik4egen"/>
      </w:pPr>
      <w:r w:rsidRPr="00E733B3">
        <w:t>Konst och kulturutbildn</w:t>
      </w:r>
      <w:r>
        <w:t xml:space="preserve">ing (tidigare år även </w:t>
      </w:r>
      <w:r w:rsidRPr="00E733B3">
        <w:t>kompletterande utbildning</w:t>
      </w:r>
      <w:r>
        <w:t>)</w:t>
      </w:r>
    </w:p>
    <w:p w14:paraId="2EBD64D4" w14:textId="77777777" w:rsidR="00C65A9F" w:rsidRPr="00E733B3" w:rsidRDefault="00C65A9F" w:rsidP="00C65A9F">
      <w:pPr>
        <w:pStyle w:val="Brdtext"/>
        <w:numPr>
          <w:ilvl w:val="0"/>
          <w:numId w:val="32"/>
        </w:numPr>
        <w:spacing w:line="240" w:lineRule="auto"/>
      </w:pPr>
      <w:r w:rsidRPr="00E733B3">
        <w:t>Omfattning – heltid/deltid</w:t>
      </w:r>
    </w:p>
    <w:p w14:paraId="32D1D76F" w14:textId="77777777" w:rsidR="00C65A9F" w:rsidRPr="00E733B3" w:rsidRDefault="00C65A9F" w:rsidP="00C65A9F">
      <w:pPr>
        <w:pStyle w:val="Brdtext"/>
        <w:ind w:left="720"/>
      </w:pPr>
      <w:r w:rsidRPr="00E733B3">
        <w:t>Om en individ har läst på heltid och deltid under kalenderhalvåret prioriteras han eller hon till gruppen heltidsstuderande.</w:t>
      </w:r>
    </w:p>
    <w:p w14:paraId="37427C91" w14:textId="77777777" w:rsidR="00C65A9F" w:rsidRPr="00E000BF" w:rsidRDefault="00C65A9F" w:rsidP="00C65A9F">
      <w:pPr>
        <w:pStyle w:val="Rubrik4egen"/>
      </w:pPr>
      <w:r>
        <w:t xml:space="preserve">Yrkeshögskola (tidigare år även </w:t>
      </w:r>
      <w:r w:rsidRPr="00E000BF">
        <w:t>kvalificerad yrkesutbildning</w:t>
      </w:r>
      <w:r>
        <w:t>)</w:t>
      </w:r>
    </w:p>
    <w:p w14:paraId="0CB185D8" w14:textId="77777777" w:rsidR="00C65A9F" w:rsidRPr="00E000BF" w:rsidRDefault="00C65A9F" w:rsidP="00C65A9F">
      <w:pPr>
        <w:pStyle w:val="Brdtext"/>
        <w:numPr>
          <w:ilvl w:val="0"/>
          <w:numId w:val="32"/>
        </w:numPr>
        <w:spacing w:line="240" w:lineRule="auto"/>
      </w:pPr>
      <w:r w:rsidRPr="00E000BF">
        <w:t>Omfattning – heltid/deltid</w:t>
      </w:r>
    </w:p>
    <w:p w14:paraId="116867AB" w14:textId="77777777" w:rsidR="00C65A9F" w:rsidRPr="00E000BF" w:rsidRDefault="00C65A9F" w:rsidP="00C65A9F">
      <w:pPr>
        <w:pStyle w:val="Brdtext"/>
        <w:ind w:left="720"/>
      </w:pPr>
      <w:r w:rsidRPr="00E000BF">
        <w:t>Om en individ har läst på heltid och deltid under kalenderhalvåret prioriteras han eller hon till gruppen heltidsstuderande.</w:t>
      </w:r>
    </w:p>
    <w:p w14:paraId="6D5DC770" w14:textId="77777777" w:rsidR="00C65A9F" w:rsidRPr="00AB4541" w:rsidRDefault="00C65A9F" w:rsidP="00C65A9F">
      <w:pPr>
        <w:pStyle w:val="Rubrik4egen"/>
      </w:pPr>
      <w:r w:rsidRPr="00AB4541">
        <w:t>Högskola och universitet</w:t>
      </w:r>
    </w:p>
    <w:p w14:paraId="41B8F5FE" w14:textId="77777777" w:rsidR="00C65A9F" w:rsidRPr="00AB4541" w:rsidRDefault="00C65A9F" w:rsidP="00C65A9F">
      <w:pPr>
        <w:pStyle w:val="Brdtext"/>
        <w:numPr>
          <w:ilvl w:val="0"/>
          <w:numId w:val="32"/>
        </w:numPr>
        <w:spacing w:line="240" w:lineRule="auto"/>
      </w:pPr>
      <w:r w:rsidRPr="00AB4541">
        <w:t>Utbildningsinriktning – utifrån första niv</w:t>
      </w:r>
      <w:r>
        <w:t>ån i SUN 2000 inriktningsmodul respektive</w:t>
      </w:r>
      <w:r w:rsidRPr="00AB4541">
        <w:t xml:space="preserve"> basårsutbildning</w:t>
      </w:r>
      <w:r>
        <w:t>.</w:t>
      </w:r>
    </w:p>
    <w:p w14:paraId="6FC1F719" w14:textId="77777777" w:rsidR="00C65A9F" w:rsidRPr="00AB4541" w:rsidRDefault="00C65A9F" w:rsidP="00C65A9F">
      <w:pPr>
        <w:pStyle w:val="Brdtext"/>
        <w:ind w:left="720"/>
      </w:pPr>
      <w:r w:rsidRPr="00AB4541">
        <w:t xml:space="preserve">Om en individ har varit registrerad inom mer än en inriktning har han eller hon prioriterats till </w:t>
      </w:r>
      <w:r w:rsidRPr="007F7C10">
        <w:rPr>
          <w:i/>
        </w:rPr>
        <w:t>en</w:t>
      </w:r>
      <w:r w:rsidRPr="00AB4541">
        <w:t xml:space="preserve"> inriktning utifrån </w:t>
      </w:r>
      <w:r>
        <w:t xml:space="preserve">antalet registrerade </w:t>
      </w:r>
      <w:r w:rsidRPr="00AB4541">
        <w:t>poäng. Utbildning på grundläggande och avancerad nivå har prioriterats före basårsutbildning om en studerande har läst på båda.</w:t>
      </w:r>
    </w:p>
    <w:p w14:paraId="7F317483" w14:textId="77777777" w:rsidR="00C65A9F" w:rsidRPr="00AB4541" w:rsidRDefault="00C65A9F" w:rsidP="00C65A9F">
      <w:pPr>
        <w:pStyle w:val="Brdtext"/>
        <w:numPr>
          <w:ilvl w:val="0"/>
          <w:numId w:val="32"/>
        </w:numPr>
        <w:spacing w:line="240" w:lineRule="auto"/>
      </w:pPr>
      <w:r w:rsidRPr="00AB4541">
        <w:t>Omfattning</w:t>
      </w:r>
    </w:p>
    <w:p w14:paraId="274FBE4D" w14:textId="77777777" w:rsidR="00C65A9F" w:rsidRPr="00AB4541" w:rsidRDefault="00C65A9F" w:rsidP="00C65A9F">
      <w:pPr>
        <w:pStyle w:val="Brdtext"/>
        <w:ind w:left="720"/>
      </w:pPr>
      <w:r w:rsidRPr="00AB4541">
        <w:t>Som heltidsstuderande räknas de individer som haft en omfattning om minst 30 högskolepoäng under kalenderhalvåret. Individer som läste mindre än 30 högskole</w:t>
      </w:r>
      <w:r>
        <w:softHyphen/>
      </w:r>
      <w:r w:rsidRPr="00AB4541">
        <w:t>poäng redovisas som deltidsstuderande.</w:t>
      </w:r>
    </w:p>
    <w:p w14:paraId="39445B6D" w14:textId="5F153CC6" w:rsidR="00C65A9F" w:rsidRDefault="00C65A9F" w:rsidP="00583148">
      <w:pPr>
        <w:pStyle w:val="Rubrik3"/>
      </w:pPr>
      <w:r>
        <w:lastRenderedPageBreak/>
        <w:t>Fördelning av statistiken efter utbildningsnivå</w:t>
      </w:r>
    </w:p>
    <w:p w14:paraId="0E743B11" w14:textId="38D5B231" w:rsidR="00D630D4" w:rsidRDefault="00C65A9F" w:rsidP="00C65A9F">
      <w:pPr>
        <w:pStyle w:val="Brdtext"/>
      </w:pPr>
      <w:r>
        <w:t xml:space="preserve">Från och med </w:t>
      </w:r>
      <w:r w:rsidR="00D630D4">
        <w:t>det andra halvåret 2021 redovisas även studiestöds</w:t>
      </w:r>
      <w:r w:rsidR="00D630D4">
        <w:softHyphen/>
        <w:t>nyttjandet för studerande inom de fem utbildningsformerna fördelad</w:t>
      </w:r>
      <w:r w:rsidR="00781F97">
        <w:t>e</w:t>
      </w:r>
      <w:r w:rsidR="00D630D4">
        <w:t xml:space="preserve"> efter utbildnings</w:t>
      </w:r>
      <w:r w:rsidR="00D630D4">
        <w:softHyphen/>
        <w:t xml:space="preserve">nivå och kön. </w:t>
      </w:r>
      <w:r w:rsidR="00D630D4" w:rsidRPr="002D4F1D">
        <w:t xml:space="preserve">En studerande </w:t>
      </w:r>
      <w:r w:rsidR="00D630D4">
        <w:t xml:space="preserve">räknas en gång per utbildningsnivå. </w:t>
      </w:r>
      <w:r w:rsidR="007F4B65">
        <w:t>En person som studera</w:t>
      </w:r>
      <w:r w:rsidR="007F2806">
        <w:t>r</w:t>
      </w:r>
      <w:r w:rsidR="007F4B65">
        <w:t xml:space="preserve"> på både grundskole- och gymnasienivå vid t.ex. komvux </w:t>
      </w:r>
      <w:r w:rsidR="00131A95">
        <w:t xml:space="preserve">kan i denna sammanställning räknas till båda nivåerna. </w:t>
      </w:r>
      <w:r w:rsidR="0088537B">
        <w:t>Det görs också en nettosummering av samtliga studerande oavsett nivå</w:t>
      </w:r>
      <w:r w:rsidR="008611EE">
        <w:t xml:space="preserve"> och därför </w:t>
      </w:r>
      <w:r w:rsidR="00797616">
        <w:t>ö</w:t>
      </w:r>
      <w:r w:rsidR="008611EE">
        <w:t>verstig</w:t>
      </w:r>
      <w:r w:rsidR="00797616">
        <w:t xml:space="preserve">er summan </w:t>
      </w:r>
      <w:r w:rsidR="007648AC">
        <w:t xml:space="preserve">av de studerande på olika nivåer </w:t>
      </w:r>
      <w:r w:rsidR="00797616">
        <w:t>det totala antalet studerande</w:t>
      </w:r>
      <w:r w:rsidR="008611EE">
        <w:t xml:space="preserve">. </w:t>
      </w:r>
    </w:p>
    <w:p w14:paraId="1C0AC62E" w14:textId="77777777" w:rsidR="004B536F" w:rsidRPr="00671B92" w:rsidRDefault="004B536F" w:rsidP="004B536F">
      <w:pPr>
        <w:pStyle w:val="Rubrik3"/>
        <w:rPr>
          <w:sz w:val="36"/>
          <w:szCs w:val="26"/>
        </w:rPr>
      </w:pPr>
      <w:r w:rsidRPr="00671B92">
        <w:t>Data och register</w:t>
      </w:r>
    </w:p>
    <w:p w14:paraId="6461A5BB" w14:textId="77777777" w:rsidR="004B536F" w:rsidRPr="00671B92" w:rsidRDefault="004B536F" w:rsidP="004B536F">
      <w:pPr>
        <w:pStyle w:val="Brdtext"/>
      </w:pPr>
      <w:r w:rsidRPr="00671B92">
        <w:t>Statistiken har tagits fram genom att CSN har lämnat uppgifter till SCB som sedan har matchat uppgifterna mot andra register och bearbetat materialet.</w:t>
      </w:r>
    </w:p>
    <w:p w14:paraId="111FDAAB" w14:textId="77777777" w:rsidR="004B536F" w:rsidRPr="00671B92" w:rsidRDefault="004B536F" w:rsidP="004B536F">
      <w:pPr>
        <w:pStyle w:val="Brdtext"/>
      </w:pPr>
      <w:r w:rsidRPr="00671B92">
        <w:t>CSN:s uppgifter är hämtade från studiestödets informationssystem (STIS). CSN har tillhandahållit följande uppgifter</w:t>
      </w:r>
      <w:r w:rsidRPr="00671B92">
        <w:rPr>
          <w:rStyle w:val="Fotnotsreferens"/>
        </w:rPr>
        <w:footnoteReference w:id="15"/>
      </w:r>
      <w:r w:rsidRPr="00671B92">
        <w:t xml:space="preserve"> avseende andra</w:t>
      </w:r>
      <w:r>
        <w:t xml:space="preserve"> kalenderhalvåret 2021</w:t>
      </w:r>
      <w:r w:rsidRPr="00671B92">
        <w:t>:</w:t>
      </w:r>
    </w:p>
    <w:p w14:paraId="0E147C89" w14:textId="77777777" w:rsidR="004B536F" w:rsidRPr="00671B92" w:rsidRDefault="004B536F" w:rsidP="004B536F">
      <w:pPr>
        <w:pStyle w:val="Brdtext"/>
        <w:numPr>
          <w:ilvl w:val="0"/>
          <w:numId w:val="33"/>
        </w:numPr>
        <w:spacing w:line="240" w:lineRule="auto"/>
      </w:pPr>
      <w:r w:rsidRPr="00671B92">
        <w:t>Personnummer</w:t>
      </w:r>
    </w:p>
    <w:p w14:paraId="42FA3FE7" w14:textId="77777777" w:rsidR="004B536F" w:rsidRPr="00671B92" w:rsidRDefault="004B536F" w:rsidP="004B536F">
      <w:pPr>
        <w:pStyle w:val="Brdtext"/>
        <w:numPr>
          <w:ilvl w:val="0"/>
          <w:numId w:val="33"/>
        </w:numPr>
        <w:spacing w:line="240" w:lineRule="auto"/>
      </w:pPr>
      <w:r>
        <w:t>Studiehalvår (h2 2021</w:t>
      </w:r>
      <w:r w:rsidRPr="00671B92">
        <w:t>)</w:t>
      </w:r>
    </w:p>
    <w:p w14:paraId="15725A3C" w14:textId="3CEA5963" w:rsidR="004B536F" w:rsidRDefault="004B536F" w:rsidP="004B536F">
      <w:pPr>
        <w:pStyle w:val="Brdtext"/>
        <w:numPr>
          <w:ilvl w:val="0"/>
          <w:numId w:val="33"/>
        </w:numPr>
        <w:spacing w:line="240" w:lineRule="auto"/>
      </w:pPr>
      <w:r w:rsidRPr="00671B92">
        <w:t>Skolform</w:t>
      </w:r>
      <w:r w:rsidRPr="00671B92">
        <w:rPr>
          <w:rStyle w:val="Fotnotsreferens"/>
        </w:rPr>
        <w:footnoteReference w:id="16"/>
      </w:r>
    </w:p>
    <w:p w14:paraId="0573FFCA" w14:textId="5B674852" w:rsidR="005C6303" w:rsidRPr="00671B92" w:rsidRDefault="005C6303" w:rsidP="004B536F">
      <w:pPr>
        <w:pStyle w:val="Brdtext"/>
        <w:numPr>
          <w:ilvl w:val="0"/>
          <w:numId w:val="33"/>
        </w:numPr>
        <w:spacing w:line="240" w:lineRule="auto"/>
      </w:pPr>
      <w:r>
        <w:t>Utbildningsnivå</w:t>
      </w:r>
      <w:r>
        <w:rPr>
          <w:rStyle w:val="Fotnotsreferens"/>
        </w:rPr>
        <w:footnoteReference w:id="17"/>
      </w:r>
    </w:p>
    <w:p w14:paraId="5EFC770D" w14:textId="77777777" w:rsidR="004B536F" w:rsidRPr="00671B92" w:rsidRDefault="004B536F" w:rsidP="004B536F">
      <w:pPr>
        <w:pStyle w:val="Brdtext"/>
        <w:numPr>
          <w:ilvl w:val="0"/>
          <w:numId w:val="33"/>
        </w:numPr>
        <w:spacing w:line="240" w:lineRule="auto"/>
      </w:pPr>
      <w:r w:rsidRPr="00671B92">
        <w:t>Studiebidrag</w:t>
      </w:r>
      <w:r w:rsidRPr="00671B92">
        <w:rPr>
          <w:rStyle w:val="Fotnotsreferens"/>
        </w:rPr>
        <w:footnoteReference w:id="18"/>
      </w:r>
    </w:p>
    <w:p w14:paraId="167023F6" w14:textId="77777777" w:rsidR="004B536F" w:rsidRDefault="004B536F" w:rsidP="004B536F">
      <w:pPr>
        <w:pStyle w:val="Brdtext"/>
        <w:numPr>
          <w:ilvl w:val="0"/>
          <w:numId w:val="33"/>
        </w:numPr>
        <w:spacing w:line="240" w:lineRule="auto"/>
      </w:pPr>
      <w:r w:rsidRPr="00671B92">
        <w:t>Studielån</w:t>
      </w:r>
      <w:r w:rsidRPr="00671B92">
        <w:rPr>
          <w:rStyle w:val="Fotnotsreferens"/>
        </w:rPr>
        <w:footnoteReference w:id="19"/>
      </w:r>
    </w:p>
    <w:p w14:paraId="67205FF8" w14:textId="77777777" w:rsidR="004B536F" w:rsidRPr="00671B92" w:rsidRDefault="004B536F" w:rsidP="004B536F">
      <w:pPr>
        <w:pStyle w:val="Brdtext"/>
        <w:numPr>
          <w:ilvl w:val="0"/>
          <w:numId w:val="33"/>
        </w:numPr>
        <w:spacing w:line="240" w:lineRule="auto"/>
      </w:pPr>
      <w:r>
        <w:t>Studiestartsstöd</w:t>
      </w:r>
      <w:r>
        <w:rPr>
          <w:rStyle w:val="Fotnotsreferens"/>
        </w:rPr>
        <w:footnoteReference w:id="20"/>
      </w:r>
    </w:p>
    <w:p w14:paraId="600E917F" w14:textId="77777777" w:rsidR="004B536F" w:rsidRPr="00671B92" w:rsidRDefault="004B536F" w:rsidP="004B536F">
      <w:pPr>
        <w:pStyle w:val="Brdtext"/>
      </w:pPr>
      <w:r w:rsidRPr="00671B92">
        <w:t>SCB:s uppgifter är hämtades från följande register (registerägare inom parentes):</w:t>
      </w:r>
    </w:p>
    <w:p w14:paraId="29F09E43" w14:textId="77777777" w:rsidR="004B536F" w:rsidRPr="00671B92" w:rsidRDefault="004B536F" w:rsidP="004B536F">
      <w:pPr>
        <w:pStyle w:val="Brdtext"/>
        <w:numPr>
          <w:ilvl w:val="0"/>
          <w:numId w:val="34"/>
        </w:numPr>
        <w:spacing w:line="240" w:lineRule="auto"/>
      </w:pPr>
      <w:r w:rsidRPr="00671B92">
        <w:t>Komvux: elever, kursdeltagare och utbildningsresultat (Skolverket)</w:t>
      </w:r>
    </w:p>
    <w:p w14:paraId="0EF4441D" w14:textId="77777777" w:rsidR="004B536F" w:rsidRPr="00671B92" w:rsidRDefault="004B536F" w:rsidP="004B536F">
      <w:pPr>
        <w:pStyle w:val="Brdtext"/>
        <w:numPr>
          <w:ilvl w:val="0"/>
          <w:numId w:val="34"/>
        </w:numPr>
        <w:spacing w:line="240" w:lineRule="auto"/>
      </w:pPr>
      <w:r w:rsidRPr="00671B92">
        <w:t>Folkhögskolan vår- och hösttermin (SCB)</w:t>
      </w:r>
    </w:p>
    <w:p w14:paraId="4BE5C2DC" w14:textId="37C4D6E1" w:rsidR="004B536F" w:rsidRPr="00671B92" w:rsidRDefault="004B536F" w:rsidP="004B536F">
      <w:pPr>
        <w:pStyle w:val="Brdtext"/>
        <w:numPr>
          <w:ilvl w:val="0"/>
          <w:numId w:val="34"/>
        </w:numPr>
        <w:spacing w:line="240" w:lineRule="auto"/>
      </w:pPr>
      <w:r w:rsidRPr="00671B92">
        <w:t>Konst- och kulturutbildningar (</w:t>
      </w:r>
      <w:r w:rsidR="009B188B">
        <w:t>SCB</w:t>
      </w:r>
      <w:r w:rsidRPr="00671B92">
        <w:t>)</w:t>
      </w:r>
    </w:p>
    <w:p w14:paraId="48713FD9" w14:textId="229CCDD3" w:rsidR="004B536F" w:rsidRPr="00671B92" w:rsidRDefault="004B536F" w:rsidP="004B536F">
      <w:pPr>
        <w:pStyle w:val="Brdtext"/>
        <w:numPr>
          <w:ilvl w:val="0"/>
          <w:numId w:val="34"/>
        </w:numPr>
        <w:spacing w:line="240" w:lineRule="auto"/>
      </w:pPr>
      <w:r w:rsidRPr="00671B92">
        <w:t>Yrkeshögskoleutbildning (</w:t>
      </w:r>
      <w:r w:rsidR="009B188B">
        <w:t>SCB</w:t>
      </w:r>
      <w:r w:rsidRPr="00671B92">
        <w:t>)</w:t>
      </w:r>
    </w:p>
    <w:p w14:paraId="3BAB3E13" w14:textId="77777777" w:rsidR="004B536F" w:rsidRPr="00671B92" w:rsidRDefault="004B536F" w:rsidP="004B536F">
      <w:pPr>
        <w:pStyle w:val="Brdtext"/>
        <w:numPr>
          <w:ilvl w:val="0"/>
          <w:numId w:val="34"/>
        </w:numPr>
        <w:spacing w:line="240" w:lineRule="auto"/>
      </w:pPr>
      <w:r w:rsidRPr="00671B92">
        <w:t>Universitets- och högskoleregistret (SCB)</w:t>
      </w:r>
    </w:p>
    <w:p w14:paraId="33793B5D" w14:textId="77777777" w:rsidR="004B536F" w:rsidRPr="00671B92" w:rsidRDefault="004B536F" w:rsidP="004B536F">
      <w:pPr>
        <w:pStyle w:val="Brdtext"/>
        <w:numPr>
          <w:ilvl w:val="0"/>
          <w:numId w:val="34"/>
        </w:numPr>
        <w:spacing w:line="240" w:lineRule="auto"/>
      </w:pPr>
      <w:r w:rsidRPr="00671B92">
        <w:t>Regist</w:t>
      </w:r>
      <w:r>
        <w:t>ret</w:t>
      </w:r>
      <w:r w:rsidRPr="00671B92">
        <w:t xml:space="preserve"> över totalbefolkningen (SCB)</w:t>
      </w:r>
    </w:p>
    <w:p w14:paraId="4CE73E2B" w14:textId="77777777" w:rsidR="004B536F" w:rsidRDefault="004B536F" w:rsidP="00C65A9F">
      <w:pPr>
        <w:pStyle w:val="Brdtext"/>
      </w:pPr>
    </w:p>
    <w:sectPr w:rsidR="004B536F" w:rsidSect="001808F4">
      <w:type w:val="continuous"/>
      <w:pgSz w:w="11900" w:h="16840"/>
      <w:pgMar w:top="1985" w:right="226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64F0A" w14:textId="77777777" w:rsidR="0097151E" w:rsidRDefault="0097151E" w:rsidP="00846736">
      <w:pPr>
        <w:spacing w:after="0" w:line="240" w:lineRule="auto"/>
      </w:pPr>
      <w:r>
        <w:separator/>
      </w:r>
    </w:p>
    <w:p w14:paraId="026324D4" w14:textId="77777777" w:rsidR="0097151E" w:rsidRDefault="0097151E"/>
    <w:p w14:paraId="30888599" w14:textId="77777777" w:rsidR="0097151E" w:rsidRDefault="0097151E"/>
  </w:endnote>
  <w:endnote w:type="continuationSeparator" w:id="0">
    <w:p w14:paraId="6777EADD" w14:textId="77777777" w:rsidR="0097151E" w:rsidRDefault="0097151E" w:rsidP="00846736">
      <w:pPr>
        <w:spacing w:after="0" w:line="240" w:lineRule="auto"/>
      </w:pPr>
      <w:r>
        <w:continuationSeparator/>
      </w:r>
    </w:p>
    <w:p w14:paraId="7E7A0FB4" w14:textId="77777777" w:rsidR="0097151E" w:rsidRDefault="0097151E"/>
    <w:p w14:paraId="2BB95584" w14:textId="77777777" w:rsidR="0097151E" w:rsidRDefault="00971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A81C3" w14:textId="77777777" w:rsidR="004D15A2" w:rsidRDefault="004D15A2" w:rsidP="00324EF5">
    <w:pPr>
      <w:pStyle w:val="Sidfot"/>
      <w:rPr>
        <w:rStyle w:val="Sidnummer"/>
      </w:rPr>
    </w:pPr>
    <w:r>
      <w:rPr>
        <w:rStyle w:val="Sidnummer"/>
      </w:rPr>
      <w:fldChar w:fldCharType="begin"/>
    </w:r>
    <w:r>
      <w:rPr>
        <w:rStyle w:val="Sidnummer"/>
      </w:rPr>
      <w:instrText xml:space="preserve">PAGE  </w:instrText>
    </w:r>
    <w:r>
      <w:rPr>
        <w:rStyle w:val="Sidnummer"/>
      </w:rPr>
      <w:fldChar w:fldCharType="end"/>
    </w:r>
  </w:p>
  <w:p w14:paraId="25610603" w14:textId="77777777" w:rsidR="004D15A2" w:rsidRDefault="004D15A2" w:rsidP="00324EF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9E5F" w14:textId="77777777" w:rsidR="00C83E73" w:rsidRPr="00324EF5" w:rsidRDefault="00C83E73" w:rsidP="00324EF5">
    <w:pPr>
      <w:pStyle w:val="Sidfot"/>
    </w:pPr>
    <w:r w:rsidRPr="00412158">
      <w:t>Vi gör studier möjligt</w:t>
    </w:r>
    <w:r w:rsidRPr="00412158">
      <w:tab/>
    </w:r>
    <w:r w:rsidRPr="00412158">
      <w:fldChar w:fldCharType="begin"/>
    </w:r>
    <w:r w:rsidRPr="00412158">
      <w:instrText>PAGE</w:instrText>
    </w:r>
    <w:r w:rsidRPr="00412158">
      <w:fldChar w:fldCharType="separate"/>
    </w:r>
    <w:r w:rsidRPr="00412158">
      <w:t>3</w:t>
    </w:r>
    <w:r w:rsidRPr="00412158">
      <w:fldChar w:fldCharType="end"/>
    </w:r>
    <w:r w:rsidRPr="00412158">
      <w:tab/>
      <w:t>csn.se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0F3E" w14:textId="5716FFA8" w:rsidR="004D15A2" w:rsidRDefault="005206E4" w:rsidP="00324EF5">
    <w:pPr>
      <w:pStyle w:val="Sidfot"/>
    </w:pPr>
    <w:r>
      <w:rPr>
        <w:noProof/>
      </w:rPr>
      <w:drawing>
        <wp:anchor distT="0" distB="0" distL="114300" distR="114300" simplePos="0" relativeHeight="251646464" behindDoc="0" locked="0" layoutInCell="1" allowOverlap="1" wp14:anchorId="15BE6F48" wp14:editId="45BFDC2C">
          <wp:simplePos x="0" y="0"/>
          <wp:positionH relativeFrom="column">
            <wp:posOffset>4966970</wp:posOffset>
          </wp:positionH>
          <wp:positionV relativeFrom="paragraph">
            <wp:posOffset>-542290</wp:posOffset>
          </wp:positionV>
          <wp:extent cx="702945" cy="702945"/>
          <wp:effectExtent l="0" t="0" r="8255" b="825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pic:spPr>
              </pic:pic>
            </a:graphicData>
          </a:graphic>
          <wp14:sizeRelH relativeFrom="page">
            <wp14:pctWidth>0</wp14:pctWidth>
          </wp14:sizeRelH>
          <wp14:sizeRelV relativeFrom="page">
            <wp14:pctHeight>0</wp14:pctHeight>
          </wp14:sizeRelV>
        </wp:anchor>
      </w:drawing>
    </w:r>
    <w:r w:rsidR="00A7192F">
      <w:t>Dnr: ADM/2021:643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4984" w14:textId="77777777" w:rsidR="004D15A2" w:rsidRDefault="004D15A2" w:rsidP="00324E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11EEB" w14:textId="77777777" w:rsidR="0097151E" w:rsidRDefault="0097151E" w:rsidP="00E57D30">
      <w:pPr>
        <w:spacing w:after="0" w:line="240" w:lineRule="auto"/>
      </w:pPr>
      <w:r>
        <w:separator/>
      </w:r>
    </w:p>
  </w:footnote>
  <w:footnote w:type="continuationSeparator" w:id="0">
    <w:p w14:paraId="13C4E587" w14:textId="77777777" w:rsidR="0097151E" w:rsidRDefault="0097151E" w:rsidP="00E57D30">
      <w:pPr>
        <w:spacing w:after="0" w:line="240" w:lineRule="auto"/>
      </w:pPr>
      <w:r>
        <w:continuationSeparator/>
      </w:r>
    </w:p>
  </w:footnote>
  <w:footnote w:type="continuationNotice" w:id="1">
    <w:p w14:paraId="1A80BB8C" w14:textId="77777777" w:rsidR="0097151E" w:rsidRDefault="0097151E">
      <w:pPr>
        <w:spacing w:after="0" w:line="240" w:lineRule="auto"/>
      </w:pPr>
    </w:p>
  </w:footnote>
  <w:footnote w:id="2">
    <w:p w14:paraId="6C6E601B" w14:textId="77777777" w:rsidR="00C86ECC" w:rsidRDefault="00C86ECC">
      <w:pPr>
        <w:pStyle w:val="Fotnotstext"/>
      </w:pPr>
      <w:r>
        <w:rPr>
          <w:rStyle w:val="Fotnotsreferens"/>
        </w:rPr>
        <w:footnoteRef/>
      </w:r>
      <w:r>
        <w:t xml:space="preserve"> 6 § förordningen (2017:1114) med instruktion för Centrala studiestödsnämnden.</w:t>
      </w:r>
    </w:p>
  </w:footnote>
  <w:footnote w:id="3">
    <w:p w14:paraId="1AE6ACD0" w14:textId="5EAB63E1" w:rsidR="00A7192F" w:rsidRDefault="00A7192F">
      <w:pPr>
        <w:pStyle w:val="Fotnotstext"/>
      </w:pPr>
      <w:r>
        <w:rPr>
          <w:rStyle w:val="Fotnotsreferens"/>
        </w:rPr>
        <w:footnoteRef/>
      </w:r>
      <w:r>
        <w:t xml:space="preserve"> Utlandsstuderande ingår inte eftersom det är okänt hur många utlandsstuderande som läser på studiestödsberättigande utbildningar. Någon andelsuppgift kan således inte räknas fram för personer som klassificeras som utlandsstuderande.</w:t>
      </w:r>
    </w:p>
  </w:footnote>
  <w:footnote w:id="4">
    <w:p w14:paraId="6169E557" w14:textId="77777777" w:rsidR="00574C29" w:rsidRDefault="00574C29" w:rsidP="00574C29">
      <w:pPr>
        <w:pStyle w:val="Fotnotstext"/>
      </w:pPr>
      <w:r>
        <w:rPr>
          <w:rStyle w:val="Fotnotsreferens"/>
        </w:rPr>
        <w:footnoteRef/>
      </w:r>
      <w:r>
        <w:t xml:space="preserve"> 2016 tillkom kurstyperna e</w:t>
      </w:r>
      <w:r w:rsidRPr="00612F83">
        <w:t>xtra platser allmän resp. särskild kurs.</w:t>
      </w:r>
      <w:r w:rsidRPr="00020051">
        <w:t xml:space="preserve"> </w:t>
      </w:r>
      <w:r>
        <w:t>Fr.o.m. 2019 har kurstypen påbyggnadsutbildning (kurstyp 18) upphört och ingår därför inte i redovisningen.</w:t>
      </w:r>
    </w:p>
  </w:footnote>
  <w:footnote w:id="5">
    <w:p w14:paraId="36902C6C" w14:textId="77777777" w:rsidR="002C488E" w:rsidRDefault="002C488E" w:rsidP="002C488E">
      <w:pPr>
        <w:pStyle w:val="Fotnotstext"/>
      </w:pPr>
      <w:r>
        <w:rPr>
          <w:rStyle w:val="Fotnotsreferens"/>
        </w:rPr>
        <w:footnoteRef/>
      </w:r>
      <w:r>
        <w:t xml:space="preserve"> Avser studerande inom utbildningar med stödformerna ”studiestöd” och ”studiestöd + statsbidrag”.</w:t>
      </w:r>
    </w:p>
  </w:footnote>
  <w:footnote w:id="6">
    <w:p w14:paraId="540501B3" w14:textId="77777777" w:rsidR="002C488E" w:rsidRDefault="002C488E" w:rsidP="002C488E">
      <w:pPr>
        <w:pStyle w:val="Fotnotstext"/>
      </w:pPr>
      <w:r>
        <w:rPr>
          <w:rStyle w:val="Fotnotsreferens"/>
        </w:rPr>
        <w:footnoteRef/>
      </w:r>
      <w:r>
        <w:t xml:space="preserve"> Enligt uppgift från Myndigheten för yrkeshögskolan (MY</w:t>
      </w:r>
      <w:r w:rsidR="008B6528">
        <w:t>H</w:t>
      </w:r>
      <w:r>
        <w:t>) förekommer inte uppdragsutbildning inom utbildningsformen konst- och kulturutbildning.</w:t>
      </w:r>
    </w:p>
  </w:footnote>
  <w:footnote w:id="7">
    <w:p w14:paraId="5F1F2164" w14:textId="77777777" w:rsidR="002C488E" w:rsidRDefault="002C488E" w:rsidP="002C488E">
      <w:pPr>
        <w:pStyle w:val="Fotnotstext"/>
      </w:pPr>
      <w:r>
        <w:rPr>
          <w:rStyle w:val="Fotnotsreferens"/>
        </w:rPr>
        <w:footnoteRef/>
      </w:r>
      <w:r>
        <w:t xml:space="preserve"> Samtliga utbildningar i registret berättigar till studiestöd (uppdragsutbildning ingår ej). Fr.o.m. redovisningen av år 2020 har korta yrkeshögskoleutbildningar (med poängantal lägre än 100) tillkommit och ingår i redovisningen.</w:t>
      </w:r>
    </w:p>
  </w:footnote>
  <w:footnote w:id="8">
    <w:p w14:paraId="4850F2B6" w14:textId="77777777" w:rsidR="00362AE1" w:rsidRDefault="00362AE1" w:rsidP="00362AE1">
      <w:pPr>
        <w:pStyle w:val="Fotnotstext"/>
      </w:pPr>
      <w:r>
        <w:rPr>
          <w:rStyle w:val="Fotnotsreferens"/>
        </w:rPr>
        <w:footnoteRef/>
      </w:r>
      <w:r>
        <w:t xml:space="preserve"> Anledningen till att denna grupp inte ingår är att det är okänt hur många som läser på studiestödsberättigande utbildningar utomlands. Någon andelsuppgift kan således inte räknas fram för personer som klassificeras som utlandsstuderande.</w:t>
      </w:r>
    </w:p>
  </w:footnote>
  <w:footnote w:id="9">
    <w:p w14:paraId="647C13D8" w14:textId="77777777" w:rsidR="00362AE1" w:rsidRDefault="00362AE1" w:rsidP="00362AE1">
      <w:pPr>
        <w:pStyle w:val="Fotnotstext"/>
      </w:pPr>
      <w:r>
        <w:rPr>
          <w:rStyle w:val="Fotnotsreferens"/>
        </w:rPr>
        <w:footnoteRef/>
      </w:r>
      <w:r>
        <w:t xml:space="preserve"> Inresande studenter enligt SCB:s definition avser personer som deltar i utbytesprogram vid svenska universitet och högskolor eller själva ordnar en utbildningsplats i Sverige. I den senare gruppen ingår personer som beviljats uppehållstillstånd för studier mindre än två år innan studierna påbörjats, utrikes födda som invandrat mindre än sex månader innan studiestart, samt övriga personer som saknar uppgift om svenskt personnummer i högskolornas studieadministrativa system. Studerande på basårsutbildningar räknas </w:t>
      </w:r>
      <w:r w:rsidRPr="00C91AFE">
        <w:t>inte</w:t>
      </w:r>
      <w:r>
        <w:t xml:space="preserve"> som inresande studenter förutsatt att de har ett giltigt personnummer.</w:t>
      </w:r>
    </w:p>
  </w:footnote>
  <w:footnote w:id="10">
    <w:p w14:paraId="07123C9C" w14:textId="77777777" w:rsidR="00362AE1" w:rsidRDefault="00362AE1" w:rsidP="00362AE1">
      <w:pPr>
        <w:pStyle w:val="Fotnotstext"/>
      </w:pPr>
      <w:r>
        <w:rPr>
          <w:rStyle w:val="Fotnotsreferens"/>
        </w:rPr>
        <w:footnoteRef/>
      </w:r>
      <w:r>
        <w:t xml:space="preserve"> Avser studerande inom konst- och kulturutbildningar med stödformerna ”studiestöd” och ”studiestöd + statsbidrag”.</w:t>
      </w:r>
    </w:p>
  </w:footnote>
  <w:footnote w:id="11">
    <w:p w14:paraId="61ABD8CE" w14:textId="77777777" w:rsidR="00362AE1" w:rsidRDefault="00362AE1" w:rsidP="00362AE1">
      <w:pPr>
        <w:pStyle w:val="Fotnotstext"/>
      </w:pPr>
      <w:r>
        <w:rPr>
          <w:rStyle w:val="Fotnotsreferens"/>
        </w:rPr>
        <w:footnoteRef/>
      </w:r>
      <w:r>
        <w:t xml:space="preserve"> Samtliga utbildningar i registret för yrkeshögskolan berättigar till studiestöd (uppdragsutbildning ingår ej). Fr.o.m. redovisningen av år 2020 har korta yrkeshögskoleutbildningar (med poängantal lägre än 100) tillkommit och ingår i redovisningen.</w:t>
      </w:r>
    </w:p>
  </w:footnote>
  <w:footnote w:id="12">
    <w:p w14:paraId="6ECCB56A" w14:textId="37F6EF7A" w:rsidR="00B01946" w:rsidRDefault="00B01946">
      <w:pPr>
        <w:pStyle w:val="Fotnotstext"/>
      </w:pPr>
      <w:r>
        <w:rPr>
          <w:rStyle w:val="Fotnotsreferens"/>
        </w:rPr>
        <w:footnoteRef/>
      </w:r>
      <w:r>
        <w:t xml:space="preserve"> </w:t>
      </w:r>
      <w:r w:rsidRPr="00B01946">
        <w:t>En person som studerar på en utbildningsnivå, men inom en annan skolform, redovisas dock i andelsuppgiften.</w:t>
      </w:r>
    </w:p>
  </w:footnote>
  <w:footnote w:id="13">
    <w:p w14:paraId="23032590" w14:textId="3C18A692" w:rsidR="00F9179F" w:rsidRPr="00586181" w:rsidRDefault="00F9179F" w:rsidP="00F9179F">
      <w:pPr>
        <w:pStyle w:val="Fotnotstext"/>
      </w:pPr>
      <w:r>
        <w:rPr>
          <w:rStyle w:val="Fotnotsreferens"/>
        </w:rPr>
        <w:footnoteRef/>
      </w:r>
      <w:r>
        <w:t xml:space="preserve"> Se </w:t>
      </w:r>
      <w:r w:rsidRPr="007E4890">
        <w:t>Studiestödsnyttjande 2014,</w:t>
      </w:r>
      <w:r>
        <w:t xml:space="preserve"> CSN rapport 2015:3, dnr 2014-100-8975, redovisningen 2016 med dnr 2015-100-9484, redovisningen 2017 med dnr 2016-100-9238, redovisningen 2018 med dnr 2018-100-1093, redovisningen 2019 med dnr </w:t>
      </w:r>
      <w:r w:rsidRPr="002D2C7D">
        <w:t>ADM/2019:19</w:t>
      </w:r>
      <w:r w:rsidR="00FA7501">
        <w:t xml:space="preserve">, </w:t>
      </w:r>
      <w:r>
        <w:t>redovisningen 2020 med dnr ADM/2020:4</w:t>
      </w:r>
      <w:r w:rsidR="00FA7501">
        <w:t xml:space="preserve"> och redovisningen för 2021 med dnr ADM 2021/49</w:t>
      </w:r>
      <w:r>
        <w:t xml:space="preserve">. Samtliga uppgifter finns publicerade på </w:t>
      </w:r>
      <w:hyperlink r:id="rId1" w:history="1">
        <w:r w:rsidRPr="00FB5421">
          <w:rPr>
            <w:rStyle w:val="Hyperlnk"/>
          </w:rPr>
          <w:t>www.csn.se/om-csn/statistik/rapporter</w:t>
        </w:r>
      </w:hyperlink>
      <w:r>
        <w:t xml:space="preserve">. </w:t>
      </w:r>
    </w:p>
  </w:footnote>
  <w:footnote w:id="14">
    <w:p w14:paraId="46948DD8" w14:textId="2B153394" w:rsidR="009C13F1" w:rsidRDefault="009C13F1">
      <w:pPr>
        <w:pStyle w:val="Fotnotstext"/>
      </w:pPr>
      <w:r>
        <w:rPr>
          <w:rStyle w:val="Fotnotsreferens"/>
        </w:rPr>
        <w:footnoteRef/>
      </w:r>
      <w:r>
        <w:t xml:space="preserve"> Denna prioritering gäller enbart för utbildningsformerna, inte för utbildningsnivåerna.</w:t>
      </w:r>
    </w:p>
  </w:footnote>
  <w:footnote w:id="15">
    <w:p w14:paraId="5435180F" w14:textId="77777777" w:rsidR="004B536F" w:rsidRDefault="004B536F" w:rsidP="004B536F">
      <w:pPr>
        <w:pStyle w:val="Fotnotstext"/>
      </w:pPr>
      <w:r>
        <w:rPr>
          <w:rStyle w:val="Fotnotsreferens"/>
        </w:rPr>
        <w:footnoteRef/>
      </w:r>
      <w:r>
        <w:t xml:space="preserve"> Antalet studiemedelstagare i det material som lämnats över till SCB överensstämmer inte exakt med uppgifter i CSN:s statistikpublikationer. Den främsta orsaken till detta är att uppgifterna har tagits fram vid en annan tidpunkt jämfört med annan statistik.</w:t>
      </w:r>
    </w:p>
  </w:footnote>
  <w:footnote w:id="16">
    <w:p w14:paraId="13E8D44A" w14:textId="77777777" w:rsidR="004B536F" w:rsidRDefault="004B536F" w:rsidP="004B536F">
      <w:pPr>
        <w:pStyle w:val="Fotnotstext"/>
      </w:pPr>
      <w:r>
        <w:rPr>
          <w:rStyle w:val="Fotnotsreferens"/>
        </w:rPr>
        <w:footnoteRef/>
      </w:r>
      <w:r>
        <w:t xml:space="preserve"> Motsvarar de fem olika utbildningsformer som omfattas av statistiken. I uppgifterna har det markerats om den studerande har fått studiemedel eller studiestartsstöd för respektive skolform eller inte.</w:t>
      </w:r>
    </w:p>
  </w:footnote>
  <w:footnote w:id="17">
    <w:p w14:paraId="244E494F" w14:textId="1E212970" w:rsidR="005C6303" w:rsidRDefault="005C6303">
      <w:pPr>
        <w:pStyle w:val="Fotnotstext"/>
      </w:pPr>
      <w:r>
        <w:rPr>
          <w:rStyle w:val="Fotnotsreferens"/>
        </w:rPr>
        <w:footnoteRef/>
      </w:r>
      <w:r>
        <w:t xml:space="preserve"> Grundskolenivå</w:t>
      </w:r>
      <w:r w:rsidR="006D0B1C">
        <w:t>,</w:t>
      </w:r>
      <w:r>
        <w:t xml:space="preserve"> gymnasienivå och eftergymnasial nivå. </w:t>
      </w:r>
      <w:r w:rsidRPr="005C6303">
        <w:t xml:space="preserve">I uppgifterna har det markerats om den studerande har fått studiemedel eller studiestartsstöd för respektive </w:t>
      </w:r>
      <w:r>
        <w:t>utbildningsnivå</w:t>
      </w:r>
      <w:r w:rsidRPr="005C6303">
        <w:t xml:space="preserve"> eller inte.</w:t>
      </w:r>
    </w:p>
  </w:footnote>
  <w:footnote w:id="18">
    <w:p w14:paraId="6624D061" w14:textId="77777777" w:rsidR="004B536F" w:rsidRDefault="004B536F" w:rsidP="004B536F">
      <w:pPr>
        <w:pStyle w:val="Fotnotstext"/>
      </w:pPr>
      <w:r>
        <w:rPr>
          <w:rStyle w:val="Fotnotsreferens"/>
        </w:rPr>
        <w:footnoteRef/>
      </w:r>
      <w:r>
        <w:t xml:space="preserve"> En fil där samtliga personer i materialet hade studiebidrag.</w:t>
      </w:r>
    </w:p>
  </w:footnote>
  <w:footnote w:id="19">
    <w:p w14:paraId="2D5B0D9A" w14:textId="77777777" w:rsidR="004B536F" w:rsidRDefault="004B536F" w:rsidP="004B536F">
      <w:pPr>
        <w:pStyle w:val="Fotnotstext"/>
      </w:pPr>
      <w:r>
        <w:rPr>
          <w:rStyle w:val="Fotnotsreferens"/>
        </w:rPr>
        <w:footnoteRef/>
      </w:r>
      <w:r>
        <w:t xml:space="preserve"> I filen med uppgifter om studiebidrag har det noterats om den studerande hade tagit studielån eller inte andra kalenderhalvåret 2021.</w:t>
      </w:r>
    </w:p>
  </w:footnote>
  <w:footnote w:id="20">
    <w:p w14:paraId="1925AA29" w14:textId="77777777" w:rsidR="004B536F" w:rsidRDefault="004B536F" w:rsidP="004B536F">
      <w:pPr>
        <w:pStyle w:val="Fotnotstext"/>
      </w:pPr>
      <w:r>
        <w:rPr>
          <w:rStyle w:val="Fotnotsreferens"/>
        </w:rPr>
        <w:footnoteRef/>
      </w:r>
      <w:r>
        <w:t xml:space="preserve"> En fil där samtliga personer i materialet hade studiestartsstöd.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B69E" w14:textId="77777777" w:rsidR="004D15A2" w:rsidRDefault="00BF5ACF">
    <w:pPr>
      <w:pStyle w:val="Sidhuvud"/>
    </w:pPr>
    <w:r>
      <w:rPr>
        <w:noProof/>
      </w:rPr>
      <mc:AlternateContent>
        <mc:Choice Requires="wps">
          <w:drawing>
            <wp:anchor distT="0" distB="0" distL="114300" distR="114300" simplePos="0" relativeHeight="251658752" behindDoc="0" locked="0" layoutInCell="1" allowOverlap="1" wp14:anchorId="19233520" wp14:editId="76B9D30E">
              <wp:simplePos x="0" y="0"/>
              <wp:positionH relativeFrom="column">
                <wp:posOffset>3401695</wp:posOffset>
              </wp:positionH>
              <wp:positionV relativeFrom="paragraph">
                <wp:posOffset>-217805</wp:posOffset>
              </wp:positionV>
              <wp:extent cx="2133600" cy="69151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915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DE82C6" w14:textId="77777777" w:rsidR="00DC3323" w:rsidRPr="00FA75BC" w:rsidRDefault="00026169" w:rsidP="00DC3323">
                          <w:pPr>
                            <w:pStyle w:val="Ingetavstnd"/>
                            <w:jc w:val="right"/>
                            <w:rPr>
                              <w:rFonts w:cstheme="majorHAnsi"/>
                              <w:color w:val="3C1E5F" w:themeColor="text2"/>
                            </w:rPr>
                          </w:pPr>
                          <w:bookmarkStart w:id="0" w:name="informationsklass"/>
                          <w:bookmarkEnd w:id="0"/>
                          <w:r>
                            <w:rPr>
                              <w:rFonts w:cstheme="majorHAnsi"/>
                              <w:color w:val="3C1E5F" w:themeColor="text2"/>
                            </w:rPr>
                            <w:t xml:space="preserve"> </w:t>
                          </w:r>
                        </w:p>
                        <w:p w14:paraId="364B9EA7" w14:textId="77777777" w:rsidR="00677DFD" w:rsidRPr="00FA75BC" w:rsidRDefault="00026169" w:rsidP="006D7CDE">
                          <w:pPr>
                            <w:pStyle w:val="Ingetavstnd"/>
                            <w:jc w:val="right"/>
                            <w:rPr>
                              <w:rFonts w:cstheme="majorHAnsi"/>
                              <w:color w:val="3C1E5F" w:themeColor="text2"/>
                            </w:rPr>
                          </w:pPr>
                          <w:bookmarkStart w:id="1" w:name="Diarienummer"/>
                          <w:bookmarkEnd w:id="1"/>
                          <w:r>
                            <w:rPr>
                              <w:rFonts w:cstheme="majorHAnsi"/>
                              <w:color w:val="3C1E5F" w:themeColor="text2"/>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33520" id="_x0000_t202" coordsize="21600,21600" o:spt="202" path="m,l,21600r21600,l21600,xe">
              <v:stroke joinstyle="miter"/>
              <v:path gradientshapeok="t" o:connecttype="rect"/>
            </v:shapetype>
            <v:shape id="Text Box 15" o:spid="_x0000_s1026" type="#_x0000_t202" style="position:absolute;margin-left:267.85pt;margin-top:-17.15pt;width:168pt;height:5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" filled="f" stroked="f">
              <v:textbox inset=",7.2pt,,7.2pt">
                <w:txbxContent>
                  <w:p w14:paraId="1FDE82C6" w14:textId="77777777" w:rsidR="00DC3323" w:rsidRPr="00FA75BC" w:rsidRDefault="00026169" w:rsidP="00DC3323">
                    <w:pPr>
                      <w:pStyle w:val="Ingetavstnd"/>
                      <w:jc w:val="right"/>
                      <w:rPr>
                        <w:rFonts w:cstheme="majorHAnsi"/>
                        <w:color w:val="3C1E5F" w:themeColor="text2"/>
                      </w:rPr>
                    </w:pPr>
                    <w:bookmarkStart w:id="2" w:name="informationsklass"/>
                    <w:bookmarkEnd w:id="2"/>
                    <w:r>
                      <w:rPr>
                        <w:rFonts w:cstheme="majorHAnsi"/>
                        <w:color w:val="3C1E5F" w:themeColor="text2"/>
                      </w:rPr>
                      <w:t xml:space="preserve"> </w:t>
                    </w:r>
                  </w:p>
                  <w:p w14:paraId="364B9EA7" w14:textId="77777777" w:rsidR="00677DFD" w:rsidRPr="00FA75BC" w:rsidRDefault="00026169" w:rsidP="006D7CDE">
                    <w:pPr>
                      <w:pStyle w:val="Ingetavstnd"/>
                      <w:jc w:val="right"/>
                      <w:rPr>
                        <w:rFonts w:cstheme="majorHAnsi"/>
                        <w:color w:val="3C1E5F" w:themeColor="text2"/>
                      </w:rPr>
                    </w:pPr>
                    <w:bookmarkStart w:id="3" w:name="Diarienummer"/>
                    <w:bookmarkEnd w:id="3"/>
                    <w:r>
                      <w:rPr>
                        <w:rFonts w:cstheme="majorHAnsi"/>
                        <w:color w:val="3C1E5F" w:themeColor="text2"/>
                      </w:rPr>
                      <w:t xml:space="preserve"> </w:t>
                    </w:r>
                  </w:p>
                </w:txbxContent>
              </v:textbox>
            </v:shape>
          </w:pict>
        </mc:Fallback>
      </mc:AlternateContent>
    </w:r>
    <w:r w:rsidR="005206E4">
      <w:rPr>
        <w:noProof/>
      </w:rPr>
      <mc:AlternateContent>
        <mc:Choice Requires="wps">
          <w:drawing>
            <wp:anchor distT="0" distB="0" distL="114300" distR="114300" simplePos="0" relativeHeight="251656704" behindDoc="0" locked="0" layoutInCell="1" allowOverlap="1" wp14:anchorId="51E2B666" wp14:editId="017C39B4">
              <wp:simplePos x="0" y="0"/>
              <wp:positionH relativeFrom="column">
                <wp:posOffset>-1028065</wp:posOffset>
              </wp:positionH>
              <wp:positionV relativeFrom="paragraph">
                <wp:posOffset>-22225</wp:posOffset>
              </wp:positionV>
              <wp:extent cx="2438400" cy="546100"/>
              <wp:effectExtent l="0" t="0" r="0" b="635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546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B4ABBE0" w14:textId="77777777" w:rsidR="004D15A2" w:rsidRPr="00FA75BC" w:rsidRDefault="004D15A2">
                          <w:pPr>
                            <w:rPr>
                              <w:rFonts w:cstheme="majorHAnsi"/>
                              <w:b/>
                              <w:color w:val="3C1E5F" w:themeColor="text2"/>
                              <w:sz w:val="24"/>
                            </w:rPr>
                          </w:pPr>
                          <w:r w:rsidRPr="00FA75BC">
                            <w:rPr>
                              <w:rFonts w:cstheme="majorHAnsi"/>
                              <w:b/>
                              <w:color w:val="3C1E5F" w:themeColor="text2"/>
                              <w:sz w:val="24"/>
                            </w:rPr>
                            <w:t>Vi gör studier möjligt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E2B666" id="Textruta 11" o:spid="_x0000_s1027" type="#_x0000_t202" style="position:absolute;margin-left:-80.95pt;margin-top:-1.75pt;width:192pt;height: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" filled="f" stroked="f">
              <v:textbox>
                <w:txbxContent>
                  <w:p w14:paraId="6B4ABBE0" w14:textId="77777777" w:rsidR="004D15A2" w:rsidRPr="00FA75BC" w:rsidRDefault="004D15A2">
                    <w:pPr>
                      <w:rPr>
                        <w:rFonts w:cstheme="majorHAnsi"/>
                        <w:b/>
                        <w:color w:val="3C1E5F" w:themeColor="text2"/>
                        <w:sz w:val="24"/>
                      </w:rPr>
                    </w:pPr>
                    <w:r w:rsidRPr="00FA75BC">
                      <w:rPr>
                        <w:rFonts w:cstheme="majorHAnsi"/>
                        <w:b/>
                        <w:color w:val="3C1E5F" w:themeColor="text2"/>
                        <w:sz w:val="24"/>
                      </w:rPr>
                      <w:t>Vi gör studier möjligt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C09D" w14:textId="77777777" w:rsidR="004D15A2" w:rsidRDefault="004D15A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792F6FC"/>
    <w:lvl w:ilvl="0">
      <w:start w:val="1"/>
      <w:numFmt w:val="bullet"/>
      <w:pStyle w:val="Anteckningsniv11"/>
      <w:lvlText w:val=""/>
      <w:lvlJc w:val="left"/>
      <w:pPr>
        <w:tabs>
          <w:tab w:val="num" w:pos="-1048"/>
        </w:tabs>
        <w:ind w:left="-1048" w:firstLine="0"/>
      </w:pPr>
      <w:rPr>
        <w:rFonts w:ascii="Symbol" w:hAnsi="Symbol" w:hint="default"/>
      </w:rPr>
    </w:lvl>
    <w:lvl w:ilvl="1">
      <w:start w:val="1"/>
      <w:numFmt w:val="bullet"/>
      <w:pStyle w:val="Anteckningsniv21"/>
      <w:lvlText w:val=""/>
      <w:lvlJc w:val="left"/>
      <w:pPr>
        <w:tabs>
          <w:tab w:val="num" w:pos="-328"/>
        </w:tabs>
        <w:ind w:left="32" w:hanging="360"/>
      </w:pPr>
      <w:rPr>
        <w:rFonts w:ascii="Symbol" w:hAnsi="Symbol" w:hint="default"/>
      </w:rPr>
    </w:lvl>
    <w:lvl w:ilvl="2">
      <w:start w:val="1"/>
      <w:numFmt w:val="bullet"/>
      <w:pStyle w:val="Anteckningsniv31"/>
      <w:lvlText w:val="o"/>
      <w:lvlJc w:val="left"/>
      <w:pPr>
        <w:tabs>
          <w:tab w:val="num" w:pos="392"/>
        </w:tabs>
        <w:ind w:left="752" w:hanging="360"/>
      </w:pPr>
      <w:rPr>
        <w:rFonts w:ascii="Courier New" w:hAnsi="Courier New" w:cs="Courier New" w:hint="default"/>
      </w:rPr>
    </w:lvl>
    <w:lvl w:ilvl="3">
      <w:start w:val="1"/>
      <w:numFmt w:val="bullet"/>
      <w:pStyle w:val="Anteckningsniv41"/>
      <w:lvlText w:val=""/>
      <w:lvlJc w:val="left"/>
      <w:pPr>
        <w:tabs>
          <w:tab w:val="num" w:pos="1112"/>
        </w:tabs>
        <w:ind w:left="1472" w:hanging="360"/>
      </w:pPr>
      <w:rPr>
        <w:rFonts w:ascii="Wingdings" w:hAnsi="Wingdings" w:hint="default"/>
      </w:rPr>
    </w:lvl>
    <w:lvl w:ilvl="4">
      <w:start w:val="1"/>
      <w:numFmt w:val="bullet"/>
      <w:pStyle w:val="Anteckningsniv51"/>
      <w:lvlText w:val=""/>
      <w:lvlJc w:val="left"/>
      <w:pPr>
        <w:tabs>
          <w:tab w:val="num" w:pos="1832"/>
        </w:tabs>
        <w:ind w:left="2192" w:hanging="360"/>
      </w:pPr>
      <w:rPr>
        <w:rFonts w:ascii="Wingdings" w:hAnsi="Wingdings" w:hint="default"/>
      </w:rPr>
    </w:lvl>
    <w:lvl w:ilvl="5">
      <w:start w:val="1"/>
      <w:numFmt w:val="bullet"/>
      <w:pStyle w:val="Anteckningsniv61"/>
      <w:lvlText w:val=""/>
      <w:lvlJc w:val="left"/>
      <w:pPr>
        <w:tabs>
          <w:tab w:val="num" w:pos="3005"/>
        </w:tabs>
        <w:ind w:left="2892" w:hanging="340"/>
      </w:pPr>
      <w:rPr>
        <w:rFonts w:ascii="Symbol" w:hAnsi="Symbol" w:hint="default"/>
      </w:rPr>
    </w:lvl>
    <w:lvl w:ilvl="6">
      <w:start w:val="1"/>
      <w:numFmt w:val="bullet"/>
      <w:pStyle w:val="Anteckningsniv71"/>
      <w:lvlText w:val="o"/>
      <w:lvlJc w:val="left"/>
      <w:pPr>
        <w:tabs>
          <w:tab w:val="num" w:pos="3272"/>
        </w:tabs>
        <w:ind w:left="3632" w:hanging="360"/>
      </w:pPr>
      <w:rPr>
        <w:rFonts w:ascii="Courier New" w:hAnsi="Courier New" w:cs="Courier New" w:hint="default"/>
      </w:rPr>
    </w:lvl>
    <w:lvl w:ilvl="7">
      <w:start w:val="1"/>
      <w:numFmt w:val="bullet"/>
      <w:pStyle w:val="Anteckningsniv81"/>
      <w:lvlText w:val=""/>
      <w:lvlJc w:val="left"/>
      <w:pPr>
        <w:tabs>
          <w:tab w:val="num" w:pos="3992"/>
        </w:tabs>
        <w:ind w:left="4352" w:hanging="360"/>
      </w:pPr>
      <w:rPr>
        <w:rFonts w:ascii="Wingdings" w:hAnsi="Wingdings" w:hint="default"/>
      </w:rPr>
    </w:lvl>
    <w:lvl w:ilvl="8">
      <w:start w:val="1"/>
      <w:numFmt w:val="bullet"/>
      <w:pStyle w:val="Anteckningsniv91"/>
      <w:lvlText w:val=""/>
      <w:lvlJc w:val="left"/>
      <w:pPr>
        <w:tabs>
          <w:tab w:val="num" w:pos="4712"/>
        </w:tabs>
        <w:ind w:left="5072" w:hanging="360"/>
      </w:pPr>
      <w:rPr>
        <w:rFonts w:ascii="Wingdings" w:hAnsi="Wingdings" w:hint="default"/>
      </w:rPr>
    </w:lvl>
  </w:abstractNum>
  <w:abstractNum w:abstractNumId="1" w15:restartNumberingAfterBreak="0">
    <w:nsid w:val="FFFFFF7C"/>
    <w:multiLevelType w:val="singleLevel"/>
    <w:tmpl w:val="6F3CC28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0B233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6C60C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3C2E01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C09E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F3C45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802B5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A4C79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101D2C"/>
    <w:lvl w:ilvl="0">
      <w:start w:val="1"/>
      <w:numFmt w:val="decimal"/>
      <w:lvlText w:val="%1."/>
      <w:lvlJc w:val="left"/>
      <w:pPr>
        <w:tabs>
          <w:tab w:val="num" w:pos="360"/>
        </w:tabs>
        <w:ind w:left="360" w:hanging="360"/>
      </w:pPr>
    </w:lvl>
  </w:abstractNum>
  <w:abstractNum w:abstractNumId="10" w15:restartNumberingAfterBreak="0">
    <w:nsid w:val="001C686E"/>
    <w:multiLevelType w:val="hybridMultilevel"/>
    <w:tmpl w:val="02E0C5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32F5590"/>
    <w:multiLevelType w:val="hybridMultilevel"/>
    <w:tmpl w:val="8A788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4EB520A"/>
    <w:multiLevelType w:val="hybridMultilevel"/>
    <w:tmpl w:val="3A4E1BE4"/>
    <w:lvl w:ilvl="0" w:tplc="42EA8508">
      <w:numFmt w:val="bullet"/>
      <w:lvlText w:val="-"/>
      <w:lvlJc w:val="left"/>
      <w:pPr>
        <w:ind w:left="720" w:hanging="360"/>
      </w:pPr>
      <w:rPr>
        <w:rFonts w:ascii="Calibri" w:eastAsiaTheme="minorHAnsi" w:hAnsi="Calibri" w:cs="Calibri" w:hint="default"/>
      </w:rPr>
    </w:lvl>
    <w:lvl w:ilvl="1" w:tplc="42EA8508">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A2E416D"/>
    <w:multiLevelType w:val="hybridMultilevel"/>
    <w:tmpl w:val="26784F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1482124"/>
    <w:multiLevelType w:val="hybridMultilevel"/>
    <w:tmpl w:val="2FA05ACA"/>
    <w:lvl w:ilvl="0" w:tplc="041D0001">
      <w:start w:val="1"/>
      <w:numFmt w:val="bullet"/>
      <w:lvlText w:val=""/>
      <w:lvlJc w:val="left"/>
      <w:pPr>
        <w:ind w:left="720" w:hanging="360"/>
      </w:pPr>
      <w:rPr>
        <w:rFonts w:ascii="Symbol" w:hAnsi="Symbol" w:hint="default"/>
      </w:rPr>
    </w:lvl>
    <w:lvl w:ilvl="1" w:tplc="42EA8508">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53721DD"/>
    <w:multiLevelType w:val="hybridMultilevel"/>
    <w:tmpl w:val="8BEC6432"/>
    <w:lvl w:ilvl="0" w:tplc="52481A3A">
      <w:start w:val="1"/>
      <w:numFmt w:val="bullet"/>
      <w:pStyle w:val="Liststycke"/>
      <w:lvlText w:val=""/>
      <w:lvlJc w:val="left"/>
      <w:pPr>
        <w:ind w:left="284" w:hanging="284"/>
      </w:pPr>
      <w:rPr>
        <w:rFonts w:ascii="Symbol" w:hAnsi="Symbol" w:hint="default"/>
        <w:color w:val="E4022D"/>
      </w:rPr>
    </w:lvl>
    <w:lvl w:ilvl="1" w:tplc="7E90023C">
      <w:start w:val="1"/>
      <w:numFmt w:val="bullet"/>
      <w:lvlText w:val="o"/>
      <w:lvlJc w:val="left"/>
      <w:pPr>
        <w:ind w:left="1440" w:hanging="360"/>
      </w:pPr>
      <w:rPr>
        <w:rFonts w:ascii="Courier New" w:hAnsi="Courier New" w:hint="default"/>
      </w:rPr>
    </w:lvl>
    <w:lvl w:ilvl="2" w:tplc="F2CAC39C">
      <w:start w:val="1"/>
      <w:numFmt w:val="bullet"/>
      <w:lvlText w:val=""/>
      <w:lvlJc w:val="left"/>
      <w:pPr>
        <w:ind w:left="2160" w:hanging="360"/>
      </w:pPr>
      <w:rPr>
        <w:rFonts w:ascii="Wingdings" w:hAnsi="Wingdings" w:hint="default"/>
      </w:rPr>
    </w:lvl>
    <w:lvl w:ilvl="3" w:tplc="D8F8217A">
      <w:start w:val="1"/>
      <w:numFmt w:val="bullet"/>
      <w:lvlText w:val=""/>
      <w:lvlJc w:val="left"/>
      <w:pPr>
        <w:ind w:left="2880" w:hanging="360"/>
      </w:pPr>
      <w:rPr>
        <w:rFonts w:ascii="Symbol" w:hAnsi="Symbol" w:hint="default"/>
      </w:rPr>
    </w:lvl>
    <w:lvl w:ilvl="4" w:tplc="94EE1D9C" w:tentative="1">
      <w:start w:val="1"/>
      <w:numFmt w:val="bullet"/>
      <w:lvlText w:val="o"/>
      <w:lvlJc w:val="left"/>
      <w:pPr>
        <w:ind w:left="3600" w:hanging="360"/>
      </w:pPr>
      <w:rPr>
        <w:rFonts w:ascii="Courier New" w:hAnsi="Courier New" w:hint="default"/>
      </w:rPr>
    </w:lvl>
    <w:lvl w:ilvl="5" w:tplc="6DA4CF34" w:tentative="1">
      <w:start w:val="1"/>
      <w:numFmt w:val="bullet"/>
      <w:lvlText w:val=""/>
      <w:lvlJc w:val="left"/>
      <w:pPr>
        <w:ind w:left="4320" w:hanging="360"/>
      </w:pPr>
      <w:rPr>
        <w:rFonts w:ascii="Wingdings" w:hAnsi="Wingdings" w:hint="default"/>
      </w:rPr>
    </w:lvl>
    <w:lvl w:ilvl="6" w:tplc="A1665A30" w:tentative="1">
      <w:start w:val="1"/>
      <w:numFmt w:val="bullet"/>
      <w:lvlText w:val=""/>
      <w:lvlJc w:val="left"/>
      <w:pPr>
        <w:ind w:left="5040" w:hanging="360"/>
      </w:pPr>
      <w:rPr>
        <w:rFonts w:ascii="Symbol" w:hAnsi="Symbol" w:hint="default"/>
      </w:rPr>
    </w:lvl>
    <w:lvl w:ilvl="7" w:tplc="4C1A05DA" w:tentative="1">
      <w:start w:val="1"/>
      <w:numFmt w:val="bullet"/>
      <w:lvlText w:val="o"/>
      <w:lvlJc w:val="left"/>
      <w:pPr>
        <w:ind w:left="5760" w:hanging="360"/>
      </w:pPr>
      <w:rPr>
        <w:rFonts w:ascii="Courier New" w:hAnsi="Courier New" w:hint="default"/>
      </w:rPr>
    </w:lvl>
    <w:lvl w:ilvl="8" w:tplc="FBE8AA54" w:tentative="1">
      <w:start w:val="1"/>
      <w:numFmt w:val="bullet"/>
      <w:lvlText w:val=""/>
      <w:lvlJc w:val="left"/>
      <w:pPr>
        <w:ind w:left="6480" w:hanging="360"/>
      </w:pPr>
      <w:rPr>
        <w:rFonts w:ascii="Wingdings" w:hAnsi="Wingdings" w:hint="default"/>
      </w:rPr>
    </w:lvl>
  </w:abstractNum>
  <w:abstractNum w:abstractNumId="16" w15:restartNumberingAfterBreak="0">
    <w:nsid w:val="1A71153A"/>
    <w:multiLevelType w:val="hybridMultilevel"/>
    <w:tmpl w:val="20163A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F9141D5"/>
    <w:multiLevelType w:val="multilevel"/>
    <w:tmpl w:val="CEF88BDA"/>
    <w:lvl w:ilvl="0">
      <w:start w:val="1"/>
      <w:numFmt w:val="bullet"/>
      <w:lvlText w:val=""/>
      <w:lvlJc w:val="left"/>
      <w:pPr>
        <w:ind w:left="284" w:hanging="284"/>
      </w:pPr>
      <w:rPr>
        <w:rFonts w:ascii="Symbol" w:hAnsi="Symbol" w:hint="default"/>
        <w:color w:val="E4022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E058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7D24B3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BE23E9F"/>
    <w:multiLevelType w:val="multilevel"/>
    <w:tmpl w:val="0E481E62"/>
    <w:lvl w:ilvl="0">
      <w:start w:val="1"/>
      <w:numFmt w:val="bullet"/>
      <w:pStyle w:val="Punktlista"/>
      <w:lvlText w:val="•"/>
      <w:lvlJc w:val="left"/>
      <w:pPr>
        <w:ind w:left="284" w:hanging="284"/>
      </w:pPr>
      <w:rPr>
        <w:rFonts w:ascii="Calibri" w:hAnsi="Calibri" w:hint="default"/>
        <w:color w:val="E4022D" w:themeColor="accent1"/>
      </w:rPr>
    </w:lvl>
    <w:lvl w:ilvl="1">
      <w:start w:val="1"/>
      <w:numFmt w:val="bullet"/>
      <w:pStyle w:val="Punktlista2"/>
      <w:lvlText w:val="–"/>
      <w:lvlJc w:val="left"/>
      <w:pPr>
        <w:ind w:left="568" w:hanging="284"/>
      </w:pPr>
      <w:rPr>
        <w:rFonts w:ascii="Calibri" w:hAnsi="Calibri" w:hint="default"/>
        <w:color w:val="auto"/>
      </w:rPr>
    </w:lvl>
    <w:lvl w:ilvl="2">
      <w:start w:val="1"/>
      <w:numFmt w:val="bullet"/>
      <w:pStyle w:val="Punktlista3"/>
      <w:lvlText w:val=""/>
      <w:lvlJc w:val="left"/>
      <w:pPr>
        <w:ind w:left="852" w:hanging="284"/>
      </w:pPr>
      <w:rPr>
        <w:rFonts w:ascii="Wingdings" w:hAnsi="Wingding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82A5D6C"/>
    <w:multiLevelType w:val="hybridMultilevel"/>
    <w:tmpl w:val="A8FE8800"/>
    <w:lvl w:ilvl="0" w:tplc="041D0001">
      <w:start w:val="1"/>
      <w:numFmt w:val="bullet"/>
      <w:lvlText w:val=""/>
      <w:lvlJc w:val="left"/>
      <w:pPr>
        <w:ind w:left="720" w:hanging="360"/>
      </w:pPr>
      <w:rPr>
        <w:rFonts w:ascii="Symbol" w:hAnsi="Symbol" w:hint="default"/>
      </w:rPr>
    </w:lvl>
    <w:lvl w:ilvl="1" w:tplc="42EA8508">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E22C5D"/>
    <w:multiLevelType w:val="hybridMultilevel"/>
    <w:tmpl w:val="29E6C630"/>
    <w:lvl w:ilvl="0" w:tplc="041D0001">
      <w:start w:val="1"/>
      <w:numFmt w:val="bullet"/>
      <w:lvlText w:val=""/>
      <w:lvlJc w:val="left"/>
      <w:pPr>
        <w:ind w:left="720" w:hanging="360"/>
      </w:pPr>
      <w:rPr>
        <w:rFonts w:ascii="Symbol" w:hAnsi="Symbol" w:hint="default"/>
      </w:rPr>
    </w:lvl>
    <w:lvl w:ilvl="1" w:tplc="42EA8508">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AE63A42"/>
    <w:multiLevelType w:val="hybridMultilevel"/>
    <w:tmpl w:val="8F4030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B831C8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273FDE"/>
    <w:multiLevelType w:val="hybridMultilevel"/>
    <w:tmpl w:val="444C7AA6"/>
    <w:lvl w:ilvl="0" w:tplc="32E6EEAC">
      <w:start w:val="1"/>
      <w:numFmt w:val="decimal"/>
      <w:lvlText w:val="%1."/>
      <w:lvlJc w:val="left"/>
      <w:pPr>
        <w:ind w:left="284" w:hanging="284"/>
      </w:pPr>
      <w:rPr>
        <w:rFonts w:hint="default"/>
        <w:color w:val="auto"/>
      </w:rPr>
    </w:lvl>
    <w:lvl w:ilvl="1" w:tplc="BD1C8694" w:tentative="1">
      <w:start w:val="1"/>
      <w:numFmt w:val="bullet"/>
      <w:lvlText w:val="o"/>
      <w:lvlJc w:val="left"/>
      <w:pPr>
        <w:ind w:left="1440" w:hanging="360"/>
      </w:pPr>
      <w:rPr>
        <w:rFonts w:ascii="Courier New" w:hAnsi="Courier New" w:hint="default"/>
      </w:rPr>
    </w:lvl>
    <w:lvl w:ilvl="2" w:tplc="6E4E1330" w:tentative="1">
      <w:start w:val="1"/>
      <w:numFmt w:val="bullet"/>
      <w:lvlText w:val=""/>
      <w:lvlJc w:val="left"/>
      <w:pPr>
        <w:ind w:left="2160" w:hanging="360"/>
      </w:pPr>
      <w:rPr>
        <w:rFonts w:ascii="Wingdings" w:hAnsi="Wingdings" w:hint="default"/>
      </w:rPr>
    </w:lvl>
    <w:lvl w:ilvl="3" w:tplc="9D8691FC" w:tentative="1">
      <w:start w:val="1"/>
      <w:numFmt w:val="bullet"/>
      <w:lvlText w:val=""/>
      <w:lvlJc w:val="left"/>
      <w:pPr>
        <w:ind w:left="2880" w:hanging="360"/>
      </w:pPr>
      <w:rPr>
        <w:rFonts w:ascii="Symbol" w:hAnsi="Symbol" w:hint="default"/>
      </w:rPr>
    </w:lvl>
    <w:lvl w:ilvl="4" w:tplc="E22A06B4" w:tentative="1">
      <w:start w:val="1"/>
      <w:numFmt w:val="bullet"/>
      <w:lvlText w:val="o"/>
      <w:lvlJc w:val="left"/>
      <w:pPr>
        <w:ind w:left="3600" w:hanging="360"/>
      </w:pPr>
      <w:rPr>
        <w:rFonts w:ascii="Courier New" w:hAnsi="Courier New" w:hint="default"/>
      </w:rPr>
    </w:lvl>
    <w:lvl w:ilvl="5" w:tplc="927AFB26" w:tentative="1">
      <w:start w:val="1"/>
      <w:numFmt w:val="bullet"/>
      <w:lvlText w:val=""/>
      <w:lvlJc w:val="left"/>
      <w:pPr>
        <w:ind w:left="4320" w:hanging="360"/>
      </w:pPr>
      <w:rPr>
        <w:rFonts w:ascii="Wingdings" w:hAnsi="Wingdings" w:hint="default"/>
      </w:rPr>
    </w:lvl>
    <w:lvl w:ilvl="6" w:tplc="69E4C96C" w:tentative="1">
      <w:start w:val="1"/>
      <w:numFmt w:val="bullet"/>
      <w:lvlText w:val=""/>
      <w:lvlJc w:val="left"/>
      <w:pPr>
        <w:ind w:left="5040" w:hanging="360"/>
      </w:pPr>
      <w:rPr>
        <w:rFonts w:ascii="Symbol" w:hAnsi="Symbol" w:hint="default"/>
      </w:rPr>
    </w:lvl>
    <w:lvl w:ilvl="7" w:tplc="BC9E73A6" w:tentative="1">
      <w:start w:val="1"/>
      <w:numFmt w:val="bullet"/>
      <w:lvlText w:val="o"/>
      <w:lvlJc w:val="left"/>
      <w:pPr>
        <w:ind w:left="5760" w:hanging="360"/>
      </w:pPr>
      <w:rPr>
        <w:rFonts w:ascii="Courier New" w:hAnsi="Courier New" w:hint="default"/>
      </w:rPr>
    </w:lvl>
    <w:lvl w:ilvl="8" w:tplc="0576E458" w:tentative="1">
      <w:start w:val="1"/>
      <w:numFmt w:val="bullet"/>
      <w:lvlText w:val=""/>
      <w:lvlJc w:val="left"/>
      <w:pPr>
        <w:ind w:left="6480" w:hanging="360"/>
      </w:pPr>
      <w:rPr>
        <w:rFonts w:ascii="Wingdings" w:hAnsi="Wingdings" w:hint="default"/>
      </w:rPr>
    </w:lvl>
  </w:abstractNum>
  <w:abstractNum w:abstractNumId="26" w15:restartNumberingAfterBreak="0">
    <w:nsid w:val="50BF0463"/>
    <w:multiLevelType w:val="hybridMultilevel"/>
    <w:tmpl w:val="F240323A"/>
    <w:lvl w:ilvl="0" w:tplc="041D0001">
      <w:start w:val="1"/>
      <w:numFmt w:val="bullet"/>
      <w:lvlText w:val=""/>
      <w:lvlJc w:val="left"/>
      <w:pPr>
        <w:ind w:left="720" w:hanging="360"/>
      </w:pPr>
      <w:rPr>
        <w:rFonts w:ascii="Symbol" w:hAnsi="Symbol" w:hint="default"/>
      </w:rPr>
    </w:lvl>
    <w:lvl w:ilvl="1" w:tplc="42EA8508">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4A84ADB"/>
    <w:multiLevelType w:val="hybridMultilevel"/>
    <w:tmpl w:val="892036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720" w:hanging="360"/>
      </w:pPr>
      <w:rPr>
        <w:rFonts w:ascii="Courier New" w:hAnsi="Courier New" w:cs="Courier New" w:hint="default"/>
      </w:rPr>
    </w:lvl>
    <w:lvl w:ilvl="2" w:tplc="041D0005">
      <w:start w:val="1"/>
      <w:numFmt w:val="bullet"/>
      <w:lvlText w:val=""/>
      <w:lvlJc w:val="left"/>
      <w:pPr>
        <w:ind w:left="1440" w:hanging="360"/>
      </w:pPr>
      <w:rPr>
        <w:rFonts w:ascii="Wingdings" w:hAnsi="Wingdings" w:hint="default"/>
      </w:rPr>
    </w:lvl>
    <w:lvl w:ilvl="3" w:tplc="041D0001">
      <w:start w:val="1"/>
      <w:numFmt w:val="bullet"/>
      <w:lvlText w:val=""/>
      <w:lvlJc w:val="left"/>
      <w:pPr>
        <w:ind w:left="2160" w:hanging="360"/>
      </w:pPr>
      <w:rPr>
        <w:rFonts w:ascii="Symbol" w:hAnsi="Symbol" w:hint="default"/>
      </w:rPr>
    </w:lvl>
    <w:lvl w:ilvl="4" w:tplc="041D0003" w:tentative="1">
      <w:start w:val="1"/>
      <w:numFmt w:val="bullet"/>
      <w:lvlText w:val="o"/>
      <w:lvlJc w:val="left"/>
      <w:pPr>
        <w:ind w:left="2880" w:hanging="360"/>
      </w:pPr>
      <w:rPr>
        <w:rFonts w:ascii="Courier New" w:hAnsi="Courier New" w:cs="Courier New" w:hint="default"/>
      </w:rPr>
    </w:lvl>
    <w:lvl w:ilvl="5" w:tplc="041D0005" w:tentative="1">
      <w:start w:val="1"/>
      <w:numFmt w:val="bullet"/>
      <w:lvlText w:val=""/>
      <w:lvlJc w:val="left"/>
      <w:pPr>
        <w:ind w:left="3600" w:hanging="360"/>
      </w:pPr>
      <w:rPr>
        <w:rFonts w:ascii="Wingdings" w:hAnsi="Wingdings" w:hint="default"/>
      </w:rPr>
    </w:lvl>
    <w:lvl w:ilvl="6" w:tplc="041D0001" w:tentative="1">
      <w:start w:val="1"/>
      <w:numFmt w:val="bullet"/>
      <w:lvlText w:val=""/>
      <w:lvlJc w:val="left"/>
      <w:pPr>
        <w:ind w:left="4320" w:hanging="360"/>
      </w:pPr>
      <w:rPr>
        <w:rFonts w:ascii="Symbol" w:hAnsi="Symbol" w:hint="default"/>
      </w:rPr>
    </w:lvl>
    <w:lvl w:ilvl="7" w:tplc="041D0003" w:tentative="1">
      <w:start w:val="1"/>
      <w:numFmt w:val="bullet"/>
      <w:lvlText w:val="o"/>
      <w:lvlJc w:val="left"/>
      <w:pPr>
        <w:ind w:left="5040" w:hanging="360"/>
      </w:pPr>
      <w:rPr>
        <w:rFonts w:ascii="Courier New" w:hAnsi="Courier New" w:cs="Courier New" w:hint="default"/>
      </w:rPr>
    </w:lvl>
    <w:lvl w:ilvl="8" w:tplc="041D0005" w:tentative="1">
      <w:start w:val="1"/>
      <w:numFmt w:val="bullet"/>
      <w:lvlText w:val=""/>
      <w:lvlJc w:val="left"/>
      <w:pPr>
        <w:ind w:left="5760" w:hanging="360"/>
      </w:pPr>
      <w:rPr>
        <w:rFonts w:ascii="Wingdings" w:hAnsi="Wingdings" w:hint="default"/>
      </w:rPr>
    </w:lvl>
  </w:abstractNum>
  <w:abstractNum w:abstractNumId="28" w15:restartNumberingAfterBreak="0">
    <w:nsid w:val="651062C9"/>
    <w:multiLevelType w:val="hybridMultilevel"/>
    <w:tmpl w:val="EA7880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6537ED"/>
    <w:multiLevelType w:val="hybridMultilevel"/>
    <w:tmpl w:val="599292A2"/>
    <w:lvl w:ilvl="0" w:tplc="BA6091F0">
      <w:start w:val="1"/>
      <w:numFmt w:val="bullet"/>
      <w:lvlText w:val=""/>
      <w:lvlJc w:val="left"/>
      <w:pPr>
        <w:ind w:left="1418" w:hanging="338"/>
      </w:pPr>
      <w:rPr>
        <w:rFonts w:ascii="Symbol" w:hAnsi="Symbol" w:hint="default"/>
        <w:color w:val="E4022D"/>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C614F4"/>
    <w:multiLevelType w:val="multilevel"/>
    <w:tmpl w:val="B3C0812E"/>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567" w:hanging="567"/>
      </w:pPr>
      <w:rPr>
        <w:rFonts w:hint="default"/>
      </w:rPr>
    </w:lvl>
    <w:lvl w:ilvl="2">
      <w:start w:val="1"/>
      <w:numFmt w:val="decimal"/>
      <w:pStyle w:val="Numreradrubrik3"/>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num w:numId="1">
    <w:abstractNumId w:val="29"/>
  </w:num>
  <w:num w:numId="2">
    <w:abstractNumId w:val="25"/>
  </w:num>
  <w:num w:numId="3">
    <w:abstractNumId w:val="30"/>
  </w:num>
  <w:num w:numId="4">
    <w:abstractNumId w:val="17"/>
  </w:num>
  <w:num w:numId="5">
    <w:abstractNumId w:val="24"/>
  </w:num>
  <w:num w:numId="6">
    <w:abstractNumId w:val="15"/>
  </w:num>
  <w:num w:numId="7">
    <w:abstractNumId w:val="0"/>
  </w:num>
  <w:num w:numId="8">
    <w:abstractNumId w:val="9"/>
  </w:num>
  <w:num w:numId="9">
    <w:abstractNumId w:val="4"/>
  </w:num>
  <w:num w:numId="10">
    <w:abstractNumId w:val="3"/>
  </w:num>
  <w:num w:numId="11">
    <w:abstractNumId w:val="2"/>
  </w:num>
  <w:num w:numId="12">
    <w:abstractNumId w:val="1"/>
  </w:num>
  <w:num w:numId="13">
    <w:abstractNumId w:val="20"/>
  </w:num>
  <w:num w:numId="14">
    <w:abstractNumId w:val="8"/>
  </w:num>
  <w:num w:numId="15">
    <w:abstractNumId w:val="7"/>
  </w:num>
  <w:num w:numId="16">
    <w:abstractNumId w:val="6"/>
  </w:num>
  <w:num w:numId="17">
    <w:abstractNumId w:val="5"/>
  </w:num>
  <w:num w:numId="18">
    <w:abstractNumId w:val="19"/>
  </w:num>
  <w:num w:numId="19">
    <w:abstractNumId w:val="18"/>
  </w:num>
  <w:num w:numId="20">
    <w:abstractNumId w:val="15"/>
  </w:num>
  <w:num w:numId="21">
    <w:abstractNumId w:val="15"/>
  </w:num>
  <w:num w:numId="22">
    <w:abstractNumId w:val="30"/>
  </w:num>
  <w:num w:numId="23">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num>
  <w:num w:numId="26">
    <w:abstractNumId w:val="10"/>
  </w:num>
  <w:num w:numId="27">
    <w:abstractNumId w:val="21"/>
  </w:num>
  <w:num w:numId="28">
    <w:abstractNumId w:val="23"/>
  </w:num>
  <w:num w:numId="29">
    <w:abstractNumId w:val="22"/>
  </w:num>
  <w:num w:numId="30">
    <w:abstractNumId w:val="12"/>
  </w:num>
  <w:num w:numId="31">
    <w:abstractNumId w:val="14"/>
  </w:num>
  <w:num w:numId="32">
    <w:abstractNumId w:val="13"/>
  </w:num>
  <w:num w:numId="33">
    <w:abstractNumId w:val="16"/>
  </w:num>
  <w:num w:numId="34">
    <w:abstractNumId w:val="1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ShadeFormData/>
  <w:characterSpacingControl w:val="doNotCompress"/>
  <w:hdrShapeDefaults>
    <o:shapedefaults v:ext="edit" spidmax="143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1E"/>
    <w:rsid w:val="00002697"/>
    <w:rsid w:val="00002A52"/>
    <w:rsid w:val="000030F4"/>
    <w:rsid w:val="00007CD6"/>
    <w:rsid w:val="00026169"/>
    <w:rsid w:val="00034E17"/>
    <w:rsid w:val="000360EC"/>
    <w:rsid w:val="00045565"/>
    <w:rsid w:val="00046BEB"/>
    <w:rsid w:val="000564B1"/>
    <w:rsid w:val="00057BE5"/>
    <w:rsid w:val="00065A98"/>
    <w:rsid w:val="00073F37"/>
    <w:rsid w:val="00075CEE"/>
    <w:rsid w:val="00076A94"/>
    <w:rsid w:val="00081670"/>
    <w:rsid w:val="00087008"/>
    <w:rsid w:val="00096D2B"/>
    <w:rsid w:val="000B14D9"/>
    <w:rsid w:val="000B2096"/>
    <w:rsid w:val="000D305C"/>
    <w:rsid w:val="000D56F1"/>
    <w:rsid w:val="000D7055"/>
    <w:rsid w:val="000E6D6C"/>
    <w:rsid w:val="00105CEB"/>
    <w:rsid w:val="001061CD"/>
    <w:rsid w:val="001064A7"/>
    <w:rsid w:val="00111DE3"/>
    <w:rsid w:val="0011494A"/>
    <w:rsid w:val="00130F99"/>
    <w:rsid w:val="00131A95"/>
    <w:rsid w:val="001359FE"/>
    <w:rsid w:val="001529F7"/>
    <w:rsid w:val="00161CCD"/>
    <w:rsid w:val="001715BD"/>
    <w:rsid w:val="001748F2"/>
    <w:rsid w:val="001808F4"/>
    <w:rsid w:val="001B1AD2"/>
    <w:rsid w:val="001B2A6D"/>
    <w:rsid w:val="001B64EA"/>
    <w:rsid w:val="001F21B4"/>
    <w:rsid w:val="00215920"/>
    <w:rsid w:val="002175E2"/>
    <w:rsid w:val="002178D1"/>
    <w:rsid w:val="002215A8"/>
    <w:rsid w:val="00232534"/>
    <w:rsid w:val="002326B1"/>
    <w:rsid w:val="0023449E"/>
    <w:rsid w:val="0024143E"/>
    <w:rsid w:val="002430A3"/>
    <w:rsid w:val="0026358C"/>
    <w:rsid w:val="00266A1C"/>
    <w:rsid w:val="0027259B"/>
    <w:rsid w:val="00274A9B"/>
    <w:rsid w:val="00281F85"/>
    <w:rsid w:val="002970BA"/>
    <w:rsid w:val="0029737E"/>
    <w:rsid w:val="002A08AF"/>
    <w:rsid w:val="002A4E11"/>
    <w:rsid w:val="002B45D3"/>
    <w:rsid w:val="002B76D7"/>
    <w:rsid w:val="002C488E"/>
    <w:rsid w:val="002C6C28"/>
    <w:rsid w:val="002D1E28"/>
    <w:rsid w:val="002D4183"/>
    <w:rsid w:val="002E308F"/>
    <w:rsid w:val="002F180C"/>
    <w:rsid w:val="003133F1"/>
    <w:rsid w:val="00315F58"/>
    <w:rsid w:val="00324EF5"/>
    <w:rsid w:val="00340DF3"/>
    <w:rsid w:val="00344700"/>
    <w:rsid w:val="00350504"/>
    <w:rsid w:val="00362AE1"/>
    <w:rsid w:val="003651BD"/>
    <w:rsid w:val="00365597"/>
    <w:rsid w:val="00381686"/>
    <w:rsid w:val="0039721F"/>
    <w:rsid w:val="003A7CB2"/>
    <w:rsid w:val="003B3FD8"/>
    <w:rsid w:val="003C68B1"/>
    <w:rsid w:val="003D5A24"/>
    <w:rsid w:val="003D725A"/>
    <w:rsid w:val="003E439B"/>
    <w:rsid w:val="003F030A"/>
    <w:rsid w:val="003F0DDC"/>
    <w:rsid w:val="00401150"/>
    <w:rsid w:val="004033EA"/>
    <w:rsid w:val="00412158"/>
    <w:rsid w:val="0042630B"/>
    <w:rsid w:val="0042694D"/>
    <w:rsid w:val="00426C14"/>
    <w:rsid w:val="00433A42"/>
    <w:rsid w:val="00441E48"/>
    <w:rsid w:val="0044465C"/>
    <w:rsid w:val="004508CB"/>
    <w:rsid w:val="004512A1"/>
    <w:rsid w:val="004534C1"/>
    <w:rsid w:val="00466D89"/>
    <w:rsid w:val="00467FAE"/>
    <w:rsid w:val="00473F21"/>
    <w:rsid w:val="00484B65"/>
    <w:rsid w:val="00491696"/>
    <w:rsid w:val="004926DE"/>
    <w:rsid w:val="004B1F58"/>
    <w:rsid w:val="004B341A"/>
    <w:rsid w:val="004B536F"/>
    <w:rsid w:val="004B5C8A"/>
    <w:rsid w:val="004C34D7"/>
    <w:rsid w:val="004C42A9"/>
    <w:rsid w:val="004D15A2"/>
    <w:rsid w:val="004D36E8"/>
    <w:rsid w:val="004D5AFD"/>
    <w:rsid w:val="004E3ABB"/>
    <w:rsid w:val="0050084A"/>
    <w:rsid w:val="00500AEF"/>
    <w:rsid w:val="005206E4"/>
    <w:rsid w:val="0052528D"/>
    <w:rsid w:val="00527369"/>
    <w:rsid w:val="005437C3"/>
    <w:rsid w:val="0055097D"/>
    <w:rsid w:val="00550CE6"/>
    <w:rsid w:val="00551635"/>
    <w:rsid w:val="00555B97"/>
    <w:rsid w:val="005562B7"/>
    <w:rsid w:val="00557D0B"/>
    <w:rsid w:val="0057477F"/>
    <w:rsid w:val="00574C29"/>
    <w:rsid w:val="00583148"/>
    <w:rsid w:val="00584887"/>
    <w:rsid w:val="00586123"/>
    <w:rsid w:val="00587DB5"/>
    <w:rsid w:val="005906FB"/>
    <w:rsid w:val="0059217D"/>
    <w:rsid w:val="00595F0A"/>
    <w:rsid w:val="0059778A"/>
    <w:rsid w:val="005C6303"/>
    <w:rsid w:val="005C72CC"/>
    <w:rsid w:val="005C7B04"/>
    <w:rsid w:val="005F5628"/>
    <w:rsid w:val="00603C04"/>
    <w:rsid w:val="00611E36"/>
    <w:rsid w:val="00620D89"/>
    <w:rsid w:val="006220B0"/>
    <w:rsid w:val="00624ACF"/>
    <w:rsid w:val="00644702"/>
    <w:rsid w:val="006455B7"/>
    <w:rsid w:val="00651DD4"/>
    <w:rsid w:val="006544F7"/>
    <w:rsid w:val="00654622"/>
    <w:rsid w:val="00656334"/>
    <w:rsid w:val="00677DFD"/>
    <w:rsid w:val="0069295C"/>
    <w:rsid w:val="006A4A53"/>
    <w:rsid w:val="006A54D5"/>
    <w:rsid w:val="006A6A3E"/>
    <w:rsid w:val="006A75F6"/>
    <w:rsid w:val="006B2599"/>
    <w:rsid w:val="006D0B1C"/>
    <w:rsid w:val="006D78E8"/>
    <w:rsid w:val="006D7CDE"/>
    <w:rsid w:val="006E2D02"/>
    <w:rsid w:val="006E42E4"/>
    <w:rsid w:val="00707B94"/>
    <w:rsid w:val="007157D0"/>
    <w:rsid w:val="00722401"/>
    <w:rsid w:val="00731C61"/>
    <w:rsid w:val="00743448"/>
    <w:rsid w:val="007517C5"/>
    <w:rsid w:val="00751D9E"/>
    <w:rsid w:val="00753AD7"/>
    <w:rsid w:val="00761398"/>
    <w:rsid w:val="007633F3"/>
    <w:rsid w:val="007648AC"/>
    <w:rsid w:val="00774374"/>
    <w:rsid w:val="00781F97"/>
    <w:rsid w:val="0078255D"/>
    <w:rsid w:val="00787410"/>
    <w:rsid w:val="0079202B"/>
    <w:rsid w:val="00797616"/>
    <w:rsid w:val="007A2DBA"/>
    <w:rsid w:val="007C21FD"/>
    <w:rsid w:val="007C6451"/>
    <w:rsid w:val="007C6D6C"/>
    <w:rsid w:val="007E2B10"/>
    <w:rsid w:val="007F2806"/>
    <w:rsid w:val="007F4B65"/>
    <w:rsid w:val="00801D85"/>
    <w:rsid w:val="00827256"/>
    <w:rsid w:val="008306DF"/>
    <w:rsid w:val="00843AA5"/>
    <w:rsid w:val="00846736"/>
    <w:rsid w:val="00846FE4"/>
    <w:rsid w:val="00850712"/>
    <w:rsid w:val="00852395"/>
    <w:rsid w:val="008557B2"/>
    <w:rsid w:val="008611EE"/>
    <w:rsid w:val="0087717F"/>
    <w:rsid w:val="00880F2B"/>
    <w:rsid w:val="0088537B"/>
    <w:rsid w:val="008A4DC7"/>
    <w:rsid w:val="008B1E20"/>
    <w:rsid w:val="008B26DE"/>
    <w:rsid w:val="008B6528"/>
    <w:rsid w:val="008D0D69"/>
    <w:rsid w:val="008D1F3E"/>
    <w:rsid w:val="008E0AFA"/>
    <w:rsid w:val="00906653"/>
    <w:rsid w:val="009135F9"/>
    <w:rsid w:val="00916588"/>
    <w:rsid w:val="00923AA8"/>
    <w:rsid w:val="00951B7D"/>
    <w:rsid w:val="00956717"/>
    <w:rsid w:val="00960552"/>
    <w:rsid w:val="00965238"/>
    <w:rsid w:val="0096761F"/>
    <w:rsid w:val="0097151E"/>
    <w:rsid w:val="00982597"/>
    <w:rsid w:val="00992FEB"/>
    <w:rsid w:val="009955D1"/>
    <w:rsid w:val="009971F8"/>
    <w:rsid w:val="009A0E44"/>
    <w:rsid w:val="009A734B"/>
    <w:rsid w:val="009B188B"/>
    <w:rsid w:val="009B3DF9"/>
    <w:rsid w:val="009C13F1"/>
    <w:rsid w:val="009C367F"/>
    <w:rsid w:val="009C4BAD"/>
    <w:rsid w:val="009D601F"/>
    <w:rsid w:val="009E69F1"/>
    <w:rsid w:val="009F1B90"/>
    <w:rsid w:val="00A04967"/>
    <w:rsid w:val="00A06231"/>
    <w:rsid w:val="00A12E25"/>
    <w:rsid w:val="00A220E9"/>
    <w:rsid w:val="00A305AF"/>
    <w:rsid w:val="00A41E3F"/>
    <w:rsid w:val="00A425D7"/>
    <w:rsid w:val="00A50CD6"/>
    <w:rsid w:val="00A5216A"/>
    <w:rsid w:val="00A560D9"/>
    <w:rsid w:val="00A61648"/>
    <w:rsid w:val="00A7192F"/>
    <w:rsid w:val="00A77B9B"/>
    <w:rsid w:val="00A83932"/>
    <w:rsid w:val="00A91BEE"/>
    <w:rsid w:val="00A921C9"/>
    <w:rsid w:val="00A93F8D"/>
    <w:rsid w:val="00AA136C"/>
    <w:rsid w:val="00AA5C70"/>
    <w:rsid w:val="00AB7BF0"/>
    <w:rsid w:val="00AC3C6F"/>
    <w:rsid w:val="00AC742D"/>
    <w:rsid w:val="00AD6B3D"/>
    <w:rsid w:val="00AE0A73"/>
    <w:rsid w:val="00AE2DB2"/>
    <w:rsid w:val="00AE33C9"/>
    <w:rsid w:val="00B01946"/>
    <w:rsid w:val="00B041CF"/>
    <w:rsid w:val="00B06607"/>
    <w:rsid w:val="00B1569D"/>
    <w:rsid w:val="00B22C01"/>
    <w:rsid w:val="00B32B9B"/>
    <w:rsid w:val="00B40C6F"/>
    <w:rsid w:val="00B41A9B"/>
    <w:rsid w:val="00B54161"/>
    <w:rsid w:val="00B572DB"/>
    <w:rsid w:val="00B5739F"/>
    <w:rsid w:val="00B609B2"/>
    <w:rsid w:val="00B61D95"/>
    <w:rsid w:val="00B6373C"/>
    <w:rsid w:val="00B641F3"/>
    <w:rsid w:val="00B64980"/>
    <w:rsid w:val="00B8187A"/>
    <w:rsid w:val="00B84E82"/>
    <w:rsid w:val="00BA139D"/>
    <w:rsid w:val="00BA5B64"/>
    <w:rsid w:val="00BA729F"/>
    <w:rsid w:val="00BD61E7"/>
    <w:rsid w:val="00BE1DB9"/>
    <w:rsid w:val="00BE66DD"/>
    <w:rsid w:val="00BF4911"/>
    <w:rsid w:val="00BF5ACF"/>
    <w:rsid w:val="00C1036A"/>
    <w:rsid w:val="00C31C93"/>
    <w:rsid w:val="00C31FE5"/>
    <w:rsid w:val="00C352D0"/>
    <w:rsid w:val="00C55506"/>
    <w:rsid w:val="00C65A9F"/>
    <w:rsid w:val="00C65C42"/>
    <w:rsid w:val="00C65DEF"/>
    <w:rsid w:val="00C730E8"/>
    <w:rsid w:val="00C779B9"/>
    <w:rsid w:val="00C82F51"/>
    <w:rsid w:val="00C83AE6"/>
    <w:rsid w:val="00C83E73"/>
    <w:rsid w:val="00C86ECC"/>
    <w:rsid w:val="00C93ACA"/>
    <w:rsid w:val="00C94BD5"/>
    <w:rsid w:val="00C9770E"/>
    <w:rsid w:val="00CA273F"/>
    <w:rsid w:val="00CB26C1"/>
    <w:rsid w:val="00CE2564"/>
    <w:rsid w:val="00CE57EA"/>
    <w:rsid w:val="00CF1BE0"/>
    <w:rsid w:val="00CF2A7A"/>
    <w:rsid w:val="00CF2ECA"/>
    <w:rsid w:val="00D052CD"/>
    <w:rsid w:val="00D11336"/>
    <w:rsid w:val="00D31624"/>
    <w:rsid w:val="00D46D61"/>
    <w:rsid w:val="00D53562"/>
    <w:rsid w:val="00D56D94"/>
    <w:rsid w:val="00D630D4"/>
    <w:rsid w:val="00D6475F"/>
    <w:rsid w:val="00D6520B"/>
    <w:rsid w:val="00D66DC4"/>
    <w:rsid w:val="00D758C6"/>
    <w:rsid w:val="00D8707E"/>
    <w:rsid w:val="00D921DD"/>
    <w:rsid w:val="00D93617"/>
    <w:rsid w:val="00DB1241"/>
    <w:rsid w:val="00DB5386"/>
    <w:rsid w:val="00DB6274"/>
    <w:rsid w:val="00DC3323"/>
    <w:rsid w:val="00DD35A8"/>
    <w:rsid w:val="00DE4178"/>
    <w:rsid w:val="00DF2DAA"/>
    <w:rsid w:val="00DF47A0"/>
    <w:rsid w:val="00DF5491"/>
    <w:rsid w:val="00DF753A"/>
    <w:rsid w:val="00E0438B"/>
    <w:rsid w:val="00E05186"/>
    <w:rsid w:val="00E07196"/>
    <w:rsid w:val="00E07945"/>
    <w:rsid w:val="00E17C9A"/>
    <w:rsid w:val="00E2666D"/>
    <w:rsid w:val="00E32DFB"/>
    <w:rsid w:val="00E340C8"/>
    <w:rsid w:val="00E44174"/>
    <w:rsid w:val="00E46708"/>
    <w:rsid w:val="00E4680D"/>
    <w:rsid w:val="00E57D30"/>
    <w:rsid w:val="00E60B9A"/>
    <w:rsid w:val="00E75F68"/>
    <w:rsid w:val="00E925D7"/>
    <w:rsid w:val="00E92FD7"/>
    <w:rsid w:val="00EA4061"/>
    <w:rsid w:val="00EA436C"/>
    <w:rsid w:val="00EA7794"/>
    <w:rsid w:val="00EB0596"/>
    <w:rsid w:val="00EB180D"/>
    <w:rsid w:val="00EB4872"/>
    <w:rsid w:val="00EB4BD0"/>
    <w:rsid w:val="00EC7613"/>
    <w:rsid w:val="00ED0A3C"/>
    <w:rsid w:val="00ED403C"/>
    <w:rsid w:val="00ED7D10"/>
    <w:rsid w:val="00F068F2"/>
    <w:rsid w:val="00F15C50"/>
    <w:rsid w:val="00F42E05"/>
    <w:rsid w:val="00F513F2"/>
    <w:rsid w:val="00F52E13"/>
    <w:rsid w:val="00F566DD"/>
    <w:rsid w:val="00F64702"/>
    <w:rsid w:val="00F77F32"/>
    <w:rsid w:val="00F8220C"/>
    <w:rsid w:val="00F8655B"/>
    <w:rsid w:val="00F91413"/>
    <w:rsid w:val="00F9179F"/>
    <w:rsid w:val="00F9282A"/>
    <w:rsid w:val="00F9395C"/>
    <w:rsid w:val="00F95938"/>
    <w:rsid w:val="00FA24D1"/>
    <w:rsid w:val="00FA5914"/>
    <w:rsid w:val="00FA7501"/>
    <w:rsid w:val="00FA75BC"/>
    <w:rsid w:val="00FE4BCA"/>
    <w:rsid w:val="00FE6020"/>
    <w:rsid w:val="00FF2FD2"/>
    <w:rsid w:val="00FF4B25"/>
    <w:rsid w:val="00FF78D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07C6B8D"/>
  <w14:defaultImageDpi w14:val="330"/>
  <w15:docId w15:val="{EC2C89C5-E90D-4831-85C5-99AF36A7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MS PGothic" w:hAnsi="Garamond" w:cs="Times New Roman"/>
        <w:sz w:val="22"/>
        <w:szCs w:val="22"/>
        <w:lang w:val="sv-SE" w:eastAsia="sv-SE"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rsid w:val="00574C29"/>
    <w:pPr>
      <w:spacing w:after="120" w:line="264" w:lineRule="auto"/>
    </w:pPr>
    <w:rPr>
      <w:rFonts w:asciiTheme="majorHAnsi" w:hAnsiTheme="majorHAnsi"/>
      <w:sz w:val="18"/>
    </w:rPr>
  </w:style>
  <w:style w:type="paragraph" w:styleId="Rubrik1">
    <w:name w:val="heading 1"/>
    <w:next w:val="Brdtext"/>
    <w:link w:val="Rubrik1Char"/>
    <w:uiPriority w:val="3"/>
    <w:qFormat/>
    <w:rsid w:val="002175E2"/>
    <w:pPr>
      <w:keepNext/>
      <w:keepLines/>
      <w:spacing w:before="120" w:after="760" w:line="640" w:lineRule="exact"/>
      <w:contextualSpacing/>
      <w:outlineLvl w:val="0"/>
    </w:pPr>
    <w:rPr>
      <w:rFonts w:asciiTheme="majorHAnsi" w:hAnsiTheme="majorHAnsi"/>
      <w:b/>
      <w:bCs/>
      <w:color w:val="3C1E5F"/>
      <w:kern w:val="50"/>
      <w:sz w:val="50"/>
      <w:szCs w:val="50"/>
    </w:rPr>
  </w:style>
  <w:style w:type="paragraph" w:styleId="Rubrik2">
    <w:name w:val="heading 2"/>
    <w:basedOn w:val="Normal"/>
    <w:next w:val="Brdtext"/>
    <w:link w:val="Rubrik2Char"/>
    <w:uiPriority w:val="3"/>
    <w:qFormat/>
    <w:rsid w:val="006D7CDE"/>
    <w:pPr>
      <w:keepNext/>
      <w:keepLines/>
      <w:spacing w:before="320" w:line="276" w:lineRule="auto"/>
      <w:contextualSpacing/>
      <w:outlineLvl w:val="1"/>
    </w:pPr>
    <w:rPr>
      <w:b/>
      <w:bCs/>
      <w:color w:val="3C1E5F"/>
      <w:sz w:val="32"/>
      <w:szCs w:val="24"/>
    </w:rPr>
  </w:style>
  <w:style w:type="paragraph" w:styleId="Rubrik3">
    <w:name w:val="heading 3"/>
    <w:basedOn w:val="Rubrik2"/>
    <w:next w:val="Brdtext"/>
    <w:link w:val="Rubrik3Char"/>
    <w:uiPriority w:val="3"/>
    <w:qFormat/>
    <w:rsid w:val="000564B1"/>
    <w:pPr>
      <w:outlineLvl w:val="2"/>
    </w:pPr>
    <w:rPr>
      <w:sz w:val="24"/>
    </w:rPr>
  </w:style>
  <w:style w:type="paragraph" w:styleId="Rubrik4">
    <w:name w:val="heading 4"/>
    <w:basedOn w:val="Normal"/>
    <w:next w:val="Normal"/>
    <w:link w:val="Rubrik4Char"/>
    <w:uiPriority w:val="9"/>
    <w:semiHidden/>
    <w:rsid w:val="00E75F68"/>
    <w:pPr>
      <w:keepNext/>
      <w:keepLines/>
      <w:spacing w:before="200" w:after="0"/>
      <w:outlineLvl w:val="3"/>
    </w:pPr>
    <w:rPr>
      <w:rFonts w:ascii="Calibri" w:hAnsi="Calibri"/>
      <w:b/>
      <w:bCs/>
      <w:i/>
      <w:iCs/>
      <w:color w:val="EE7C7D"/>
    </w:rPr>
  </w:style>
  <w:style w:type="paragraph" w:styleId="Rubrik5">
    <w:name w:val="heading 5"/>
    <w:basedOn w:val="Normal"/>
    <w:next w:val="Normal"/>
    <w:link w:val="Rubrik5Char"/>
    <w:uiPriority w:val="9"/>
    <w:semiHidden/>
    <w:qFormat/>
    <w:rsid w:val="00E75F68"/>
    <w:pPr>
      <w:keepNext/>
      <w:keepLines/>
      <w:spacing w:before="200" w:after="0"/>
      <w:outlineLvl w:val="4"/>
    </w:pPr>
    <w:rPr>
      <w:rFonts w:ascii="Calibri" w:hAnsi="Calibri"/>
      <w:color w:val="9F1415"/>
    </w:rPr>
  </w:style>
  <w:style w:type="paragraph" w:styleId="Rubrik6">
    <w:name w:val="heading 6"/>
    <w:basedOn w:val="Normal"/>
    <w:next w:val="Normal"/>
    <w:link w:val="Rubrik6Char"/>
    <w:uiPriority w:val="9"/>
    <w:semiHidden/>
    <w:qFormat/>
    <w:rsid w:val="00E75F68"/>
    <w:pPr>
      <w:keepNext/>
      <w:keepLines/>
      <w:spacing w:before="200" w:after="0"/>
      <w:outlineLvl w:val="5"/>
    </w:pPr>
    <w:rPr>
      <w:rFonts w:ascii="Calibri" w:hAnsi="Calibri"/>
      <w:i/>
      <w:iCs/>
      <w:color w:val="9F1415"/>
    </w:rPr>
  </w:style>
  <w:style w:type="paragraph" w:styleId="Rubrik7">
    <w:name w:val="heading 7"/>
    <w:basedOn w:val="Normal"/>
    <w:next w:val="Normal"/>
    <w:link w:val="Rubrik7Char"/>
    <w:uiPriority w:val="9"/>
    <w:semiHidden/>
    <w:qFormat/>
    <w:rsid w:val="00E75F68"/>
    <w:pPr>
      <w:keepNext/>
      <w:keepLines/>
      <w:spacing w:before="200" w:after="0"/>
      <w:outlineLvl w:val="6"/>
    </w:pPr>
    <w:rPr>
      <w:rFonts w:ascii="Calibri" w:hAnsi="Calibri"/>
      <w:i/>
      <w:iCs/>
      <w:color w:val="404040"/>
    </w:rPr>
  </w:style>
  <w:style w:type="paragraph" w:styleId="Rubrik8">
    <w:name w:val="heading 8"/>
    <w:basedOn w:val="Normal"/>
    <w:next w:val="Normal"/>
    <w:link w:val="Rubrik8Char"/>
    <w:uiPriority w:val="9"/>
    <w:semiHidden/>
    <w:qFormat/>
    <w:rsid w:val="00E75F68"/>
    <w:pPr>
      <w:keepNext/>
      <w:keepLines/>
      <w:spacing w:before="200" w:after="0"/>
      <w:outlineLvl w:val="7"/>
    </w:pPr>
    <w:rPr>
      <w:rFonts w:ascii="Calibri" w:hAnsi="Calibri"/>
      <w:color w:val="404040"/>
      <w:sz w:val="20"/>
      <w:szCs w:val="20"/>
    </w:rPr>
  </w:style>
  <w:style w:type="paragraph" w:styleId="Rubrik9">
    <w:name w:val="heading 9"/>
    <w:basedOn w:val="Normal"/>
    <w:next w:val="Normal"/>
    <w:link w:val="Rubrik9Char"/>
    <w:uiPriority w:val="9"/>
    <w:semiHidden/>
    <w:qFormat/>
    <w:rsid w:val="00E75F68"/>
    <w:pPr>
      <w:keepNext/>
      <w:keepLines/>
      <w:spacing w:before="200" w:after="0"/>
      <w:outlineLvl w:val="8"/>
    </w:pPr>
    <w:rPr>
      <w:rFonts w:ascii="Calibri" w:hAnsi="Calibr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3"/>
    <w:rsid w:val="00C779B9"/>
    <w:rPr>
      <w:rFonts w:asciiTheme="majorHAnsi" w:hAnsiTheme="majorHAnsi"/>
      <w:b/>
      <w:bCs/>
      <w:color w:val="3C1E5F"/>
      <w:kern w:val="50"/>
      <w:sz w:val="50"/>
      <w:szCs w:val="50"/>
    </w:rPr>
  </w:style>
  <w:style w:type="character" w:customStyle="1" w:styleId="Rubrik2Char">
    <w:name w:val="Rubrik 2 Char"/>
    <w:link w:val="Rubrik2"/>
    <w:uiPriority w:val="3"/>
    <w:rsid w:val="006D7CDE"/>
    <w:rPr>
      <w:rFonts w:asciiTheme="majorHAnsi" w:hAnsiTheme="majorHAnsi"/>
      <w:b/>
      <w:bCs/>
      <w:color w:val="3C1E5F"/>
      <w:sz w:val="32"/>
      <w:szCs w:val="24"/>
    </w:rPr>
  </w:style>
  <w:style w:type="character" w:styleId="Sidnummer">
    <w:name w:val="page number"/>
    <w:basedOn w:val="SidfotChar"/>
    <w:uiPriority w:val="99"/>
    <w:rsid w:val="00C779B9"/>
    <w:rPr>
      <w:rFonts w:asciiTheme="majorHAnsi" w:hAnsiTheme="majorHAnsi"/>
      <w:b/>
      <w:sz w:val="24"/>
      <w:szCs w:val="16"/>
    </w:rPr>
  </w:style>
  <w:style w:type="paragraph" w:styleId="Fotnotstext">
    <w:name w:val="footnote text"/>
    <w:basedOn w:val="Normal"/>
    <w:link w:val="FotnotstextChar"/>
    <w:rsid w:val="00751D9E"/>
    <w:pPr>
      <w:spacing w:after="0"/>
    </w:pPr>
    <w:rPr>
      <w:rFonts w:asciiTheme="minorHAnsi" w:hAnsiTheme="minorHAnsi"/>
      <w:szCs w:val="24"/>
    </w:rPr>
  </w:style>
  <w:style w:type="paragraph" w:styleId="Underrubrik">
    <w:name w:val="Subtitle"/>
    <w:basedOn w:val="Normal"/>
    <w:next w:val="Brdtext"/>
    <w:link w:val="UnderrubrikChar"/>
    <w:uiPriority w:val="18"/>
    <w:rsid w:val="00FA75BC"/>
    <w:pPr>
      <w:spacing w:line="240" w:lineRule="auto"/>
    </w:pPr>
    <w:rPr>
      <w:b/>
      <w:color w:val="3C1E5F" w:themeColor="text2"/>
      <w:sz w:val="40"/>
      <w:szCs w:val="50"/>
    </w:rPr>
  </w:style>
  <w:style w:type="character" w:customStyle="1" w:styleId="UnderrubrikChar">
    <w:name w:val="Underrubrik Char"/>
    <w:link w:val="Underrubrik"/>
    <w:uiPriority w:val="18"/>
    <w:rsid w:val="00620D89"/>
    <w:rPr>
      <w:rFonts w:asciiTheme="majorHAnsi" w:hAnsiTheme="majorHAnsi"/>
      <w:b/>
      <w:color w:val="3C1E5F" w:themeColor="text2"/>
      <w:sz w:val="40"/>
      <w:szCs w:val="50"/>
    </w:rPr>
  </w:style>
  <w:style w:type="paragraph" w:styleId="Liststycke">
    <w:name w:val="List Paragraph"/>
    <w:basedOn w:val="Normal"/>
    <w:autoRedefine/>
    <w:uiPriority w:val="14"/>
    <w:semiHidden/>
    <w:rsid w:val="00751D9E"/>
    <w:pPr>
      <w:numPr>
        <w:numId w:val="21"/>
      </w:numPr>
      <w:contextualSpacing/>
    </w:pPr>
    <w:rPr>
      <w:rFonts w:asciiTheme="minorHAnsi" w:hAnsiTheme="minorHAnsi"/>
      <w:sz w:val="22"/>
    </w:rPr>
  </w:style>
  <w:style w:type="paragraph" w:styleId="Starktcitat">
    <w:name w:val="Intense Quote"/>
    <w:basedOn w:val="Normal"/>
    <w:next w:val="Normal"/>
    <w:link w:val="StarktcitatChar"/>
    <w:uiPriority w:val="99"/>
    <w:semiHidden/>
    <w:rsid w:val="00E75F68"/>
    <w:pPr>
      <w:pBdr>
        <w:top w:val="single" w:sz="4" w:space="12" w:color="F29C9D"/>
        <w:left w:val="single" w:sz="4" w:space="15" w:color="F29C9D"/>
        <w:bottom w:val="single" w:sz="12" w:space="10" w:color="E32B2C"/>
        <w:right w:val="single" w:sz="12" w:space="15" w:color="E32B2C"/>
        <w:between w:val="single" w:sz="4" w:space="12" w:color="F29C9D"/>
        <w:bar w:val="single" w:sz="4" w:color="F29C9D"/>
      </w:pBdr>
      <w:spacing w:line="300" w:lineRule="auto"/>
      <w:ind w:left="2506" w:right="432"/>
    </w:pPr>
    <w:rPr>
      <w:rFonts w:ascii="Calibri" w:hAnsi="Calibri"/>
      <w:smallCaps/>
      <w:color w:val="E32B2C"/>
    </w:rPr>
  </w:style>
  <w:style w:type="character" w:customStyle="1" w:styleId="StarktcitatChar">
    <w:name w:val="Starkt citat Char"/>
    <w:link w:val="Starktcitat"/>
    <w:uiPriority w:val="99"/>
    <w:semiHidden/>
    <w:rsid w:val="00FF2FD2"/>
    <w:rPr>
      <w:rFonts w:ascii="Calibri" w:hAnsi="Calibri"/>
      <w:smallCaps/>
      <w:color w:val="E32B2C"/>
    </w:rPr>
  </w:style>
  <w:style w:type="character" w:styleId="Starkbetoning">
    <w:name w:val="Intense Emphasis"/>
    <w:uiPriority w:val="99"/>
    <w:semiHidden/>
    <w:rsid w:val="00E75F68"/>
    <w:rPr>
      <w:b/>
      <w:bCs/>
      <w:smallCaps/>
      <w:color w:val="EE7C7D"/>
      <w:spacing w:val="40"/>
    </w:rPr>
  </w:style>
  <w:style w:type="paragraph" w:styleId="Citat">
    <w:name w:val="Quote"/>
    <w:basedOn w:val="Normal"/>
    <w:next w:val="Brdtext"/>
    <w:link w:val="CitatChar"/>
    <w:uiPriority w:val="19"/>
    <w:qFormat/>
    <w:rsid w:val="0059778A"/>
    <w:pPr>
      <w:spacing w:before="240" w:after="240" w:line="240" w:lineRule="auto"/>
      <w:ind w:left="567" w:right="567"/>
    </w:pPr>
    <w:rPr>
      <w:rFonts w:asciiTheme="minorHAnsi" w:hAnsiTheme="minorHAnsi"/>
      <w:iCs/>
      <w:sz w:val="19"/>
    </w:rPr>
  </w:style>
  <w:style w:type="character" w:customStyle="1" w:styleId="CitatChar">
    <w:name w:val="Citat Char"/>
    <w:link w:val="Citat"/>
    <w:uiPriority w:val="19"/>
    <w:rsid w:val="0059778A"/>
    <w:rPr>
      <w:rFonts w:asciiTheme="minorHAnsi" w:hAnsiTheme="minorHAnsi"/>
      <w:iCs/>
      <w:sz w:val="19"/>
    </w:rPr>
  </w:style>
  <w:style w:type="paragraph" w:styleId="Litteraturfrteckning">
    <w:name w:val="Bibliography"/>
    <w:basedOn w:val="Normal"/>
    <w:next w:val="Normal"/>
    <w:uiPriority w:val="99"/>
    <w:semiHidden/>
    <w:rsid w:val="003F0DDC"/>
  </w:style>
  <w:style w:type="character" w:styleId="Diskretbetoning">
    <w:name w:val="Subtle Emphasis"/>
    <w:uiPriority w:val="99"/>
    <w:semiHidden/>
    <w:rsid w:val="00E75F68"/>
    <w:rPr>
      <w:smallCaps/>
      <w:dstrike w:val="0"/>
      <w:color w:val="5A5A5A"/>
      <w:vertAlign w:val="baseline"/>
    </w:rPr>
  </w:style>
  <w:style w:type="character" w:styleId="Stark">
    <w:name w:val="Strong"/>
    <w:uiPriority w:val="99"/>
    <w:semiHidden/>
    <w:rsid w:val="00E75F68"/>
    <w:rPr>
      <w:b/>
      <w:bCs/>
      <w:spacing w:val="0"/>
    </w:rPr>
  </w:style>
  <w:style w:type="paragraph" w:styleId="Ballongtext">
    <w:name w:val="Balloon Text"/>
    <w:basedOn w:val="Normal"/>
    <w:link w:val="BallongtextChar"/>
    <w:uiPriority w:val="99"/>
    <w:semiHidden/>
    <w:unhideWhenUsed/>
    <w:rsid w:val="004C42A9"/>
    <w:pPr>
      <w:spacing w:after="0" w:line="240" w:lineRule="auto"/>
    </w:pPr>
    <w:rPr>
      <w:rFonts w:ascii="Lucida Grande" w:hAnsi="Lucida Grande" w:cs="Lucida Grande"/>
    </w:rPr>
  </w:style>
  <w:style w:type="character" w:customStyle="1" w:styleId="BallongtextChar">
    <w:name w:val="Ballongtext Char"/>
    <w:link w:val="Ballongtext"/>
    <w:uiPriority w:val="99"/>
    <w:semiHidden/>
    <w:rsid w:val="004C42A9"/>
    <w:rPr>
      <w:rFonts w:ascii="Lucida Grande" w:hAnsi="Lucida Grande" w:cs="Lucida Grande"/>
      <w:color w:val="000000"/>
      <w:sz w:val="18"/>
      <w:szCs w:val="18"/>
    </w:rPr>
  </w:style>
  <w:style w:type="paragraph" w:styleId="Innehll1">
    <w:name w:val="toc 1"/>
    <w:basedOn w:val="Normal"/>
    <w:next w:val="Normal"/>
    <w:autoRedefine/>
    <w:uiPriority w:val="39"/>
    <w:rsid w:val="00AC742D"/>
    <w:pPr>
      <w:tabs>
        <w:tab w:val="right" w:leader="dot" w:pos="7354"/>
      </w:tabs>
      <w:spacing w:before="120" w:after="0"/>
      <w:ind w:left="426" w:hanging="426"/>
    </w:pPr>
    <w:rPr>
      <w:b/>
      <w:sz w:val="20"/>
    </w:rPr>
  </w:style>
  <w:style w:type="paragraph" w:styleId="Sidhuvud">
    <w:name w:val="header"/>
    <w:basedOn w:val="Normal"/>
    <w:link w:val="SidhuvudChar"/>
    <w:uiPriority w:val="99"/>
    <w:rsid w:val="006D7CDE"/>
    <w:pPr>
      <w:tabs>
        <w:tab w:val="center" w:pos="4536"/>
        <w:tab w:val="right" w:pos="9072"/>
      </w:tabs>
      <w:spacing w:after="0" w:line="240" w:lineRule="auto"/>
    </w:pPr>
  </w:style>
  <w:style w:type="character" w:customStyle="1" w:styleId="SidhuvudChar">
    <w:name w:val="Sidhuvud Char"/>
    <w:link w:val="Sidhuvud"/>
    <w:uiPriority w:val="99"/>
    <w:rsid w:val="00620D89"/>
    <w:rPr>
      <w:rFonts w:asciiTheme="majorHAnsi" w:hAnsiTheme="majorHAnsi"/>
      <w:sz w:val="18"/>
    </w:rPr>
  </w:style>
  <w:style w:type="paragraph" w:styleId="Sidfot">
    <w:name w:val="footer"/>
    <w:basedOn w:val="Normal"/>
    <w:link w:val="SidfotChar"/>
    <w:uiPriority w:val="99"/>
    <w:rsid w:val="00324EF5"/>
    <w:pPr>
      <w:tabs>
        <w:tab w:val="center" w:pos="3686"/>
        <w:tab w:val="right" w:pos="8931"/>
      </w:tabs>
      <w:spacing w:after="0" w:line="240" w:lineRule="auto"/>
      <w:ind w:left="-1560" w:right="-1567"/>
    </w:pPr>
    <w:rPr>
      <w:sz w:val="16"/>
      <w:szCs w:val="16"/>
    </w:rPr>
  </w:style>
  <w:style w:type="character" w:customStyle="1" w:styleId="SidfotChar">
    <w:name w:val="Sidfot Char"/>
    <w:link w:val="Sidfot"/>
    <w:uiPriority w:val="99"/>
    <w:rsid w:val="00324EF5"/>
    <w:rPr>
      <w:rFonts w:asciiTheme="majorHAnsi" w:hAnsiTheme="majorHAnsi"/>
      <w:sz w:val="16"/>
      <w:szCs w:val="16"/>
    </w:rPr>
  </w:style>
  <w:style w:type="paragraph" w:styleId="Adress-brev">
    <w:name w:val="envelope address"/>
    <w:basedOn w:val="Normal"/>
    <w:uiPriority w:val="99"/>
    <w:semiHidden/>
    <w:unhideWhenUsed/>
    <w:rsid w:val="00F15C50"/>
    <w:pPr>
      <w:framePr w:w="7938" w:h="1984" w:hRule="exact" w:hSpace="141" w:wrap="auto" w:hAnchor="page" w:xAlign="center" w:yAlign="bottom"/>
      <w:spacing w:after="0" w:line="240" w:lineRule="auto"/>
      <w:ind w:left="2880"/>
    </w:pPr>
  </w:style>
  <w:style w:type="paragraph" w:customStyle="1" w:styleId="Anteckningsniv11">
    <w:name w:val="Anteckningsnivå 11"/>
    <w:basedOn w:val="Normal"/>
    <w:uiPriority w:val="99"/>
    <w:semiHidden/>
    <w:unhideWhenUsed/>
    <w:rsid w:val="000D7055"/>
    <w:pPr>
      <w:keepNext/>
      <w:numPr>
        <w:numId w:val="7"/>
      </w:numPr>
      <w:spacing w:after="0"/>
      <w:contextualSpacing/>
      <w:outlineLvl w:val="0"/>
    </w:pPr>
  </w:style>
  <w:style w:type="paragraph" w:customStyle="1" w:styleId="Anteckningsniv21">
    <w:name w:val="Anteckningsnivå 21"/>
    <w:basedOn w:val="Normal"/>
    <w:uiPriority w:val="99"/>
    <w:semiHidden/>
    <w:unhideWhenUsed/>
    <w:rsid w:val="000D7055"/>
    <w:pPr>
      <w:keepNext/>
      <w:numPr>
        <w:ilvl w:val="1"/>
        <w:numId w:val="7"/>
      </w:numPr>
      <w:spacing w:after="0"/>
      <w:contextualSpacing/>
      <w:outlineLvl w:val="1"/>
    </w:pPr>
  </w:style>
  <w:style w:type="paragraph" w:customStyle="1" w:styleId="Anteckningsniv31">
    <w:name w:val="Anteckningsnivå 31"/>
    <w:basedOn w:val="Normal"/>
    <w:uiPriority w:val="99"/>
    <w:semiHidden/>
    <w:unhideWhenUsed/>
    <w:rsid w:val="000D7055"/>
    <w:pPr>
      <w:keepNext/>
      <w:numPr>
        <w:ilvl w:val="2"/>
        <w:numId w:val="7"/>
      </w:numPr>
      <w:spacing w:after="0"/>
      <w:contextualSpacing/>
      <w:outlineLvl w:val="2"/>
    </w:pPr>
  </w:style>
  <w:style w:type="paragraph" w:customStyle="1" w:styleId="Anteckningsniv41">
    <w:name w:val="Anteckningsnivå 41"/>
    <w:basedOn w:val="Normal"/>
    <w:uiPriority w:val="99"/>
    <w:semiHidden/>
    <w:unhideWhenUsed/>
    <w:rsid w:val="000D7055"/>
    <w:pPr>
      <w:keepNext/>
      <w:numPr>
        <w:ilvl w:val="3"/>
        <w:numId w:val="7"/>
      </w:numPr>
      <w:spacing w:after="0"/>
      <w:contextualSpacing/>
      <w:outlineLvl w:val="3"/>
    </w:pPr>
  </w:style>
  <w:style w:type="paragraph" w:styleId="Innehllsfrteckningsrubrik">
    <w:name w:val="TOC Heading"/>
    <w:basedOn w:val="Rubrik1"/>
    <w:next w:val="Normal"/>
    <w:uiPriority w:val="39"/>
    <w:qFormat/>
    <w:rsid w:val="0069295C"/>
    <w:pPr>
      <w:spacing w:after="120" w:line="240" w:lineRule="auto"/>
      <w:outlineLvl w:val="9"/>
    </w:pPr>
    <w:rPr>
      <w:color w:val="000000"/>
      <w:kern w:val="0"/>
      <w:sz w:val="36"/>
      <w:szCs w:val="36"/>
    </w:rPr>
  </w:style>
  <w:style w:type="paragraph" w:customStyle="1" w:styleId="Anteckningsniv51">
    <w:name w:val="Anteckningsnivå 51"/>
    <w:basedOn w:val="Normal"/>
    <w:uiPriority w:val="99"/>
    <w:semiHidden/>
    <w:unhideWhenUsed/>
    <w:rsid w:val="000D7055"/>
    <w:pPr>
      <w:keepNext/>
      <w:numPr>
        <w:ilvl w:val="4"/>
        <w:numId w:val="7"/>
      </w:numPr>
      <w:spacing w:after="0"/>
      <w:contextualSpacing/>
      <w:outlineLvl w:val="4"/>
    </w:pPr>
  </w:style>
  <w:style w:type="paragraph" w:customStyle="1" w:styleId="Anteckningsniv61">
    <w:name w:val="Anteckningsnivå 61"/>
    <w:basedOn w:val="Normal"/>
    <w:uiPriority w:val="99"/>
    <w:semiHidden/>
    <w:unhideWhenUsed/>
    <w:rsid w:val="000D7055"/>
    <w:pPr>
      <w:keepNext/>
      <w:numPr>
        <w:ilvl w:val="5"/>
        <w:numId w:val="7"/>
      </w:numPr>
      <w:spacing w:after="0"/>
      <w:contextualSpacing/>
      <w:outlineLvl w:val="5"/>
    </w:pPr>
  </w:style>
  <w:style w:type="character" w:styleId="Hyperlnk">
    <w:name w:val="Hyperlink"/>
    <w:uiPriority w:val="99"/>
    <w:unhideWhenUsed/>
    <w:rsid w:val="00B22C01"/>
    <w:rPr>
      <w:color w:val="3C1E5F"/>
      <w:u w:val="none"/>
    </w:rPr>
  </w:style>
  <w:style w:type="paragraph" w:styleId="Normaltindrag">
    <w:name w:val="Normal Indent"/>
    <w:basedOn w:val="Normal"/>
    <w:uiPriority w:val="99"/>
    <w:semiHidden/>
    <w:rsid w:val="003F0DDC"/>
    <w:pPr>
      <w:ind w:left="1304"/>
    </w:pPr>
  </w:style>
  <w:style w:type="paragraph" w:styleId="Ingetavstnd">
    <w:name w:val="No Spacing"/>
    <w:basedOn w:val="Normal"/>
    <w:qFormat/>
    <w:rsid w:val="00E75F68"/>
    <w:pPr>
      <w:spacing w:after="0"/>
    </w:pPr>
  </w:style>
  <w:style w:type="paragraph" w:customStyle="1" w:styleId="Anteckningsniv71">
    <w:name w:val="Anteckningsnivå 71"/>
    <w:basedOn w:val="Normal"/>
    <w:uiPriority w:val="99"/>
    <w:semiHidden/>
    <w:unhideWhenUsed/>
    <w:rsid w:val="0055097D"/>
    <w:pPr>
      <w:keepNext/>
      <w:numPr>
        <w:ilvl w:val="6"/>
        <w:numId w:val="7"/>
      </w:numPr>
      <w:spacing w:after="0"/>
      <w:contextualSpacing/>
      <w:outlineLvl w:val="6"/>
    </w:pPr>
  </w:style>
  <w:style w:type="paragraph" w:customStyle="1" w:styleId="Anteckningsniv81">
    <w:name w:val="Anteckningsnivå 81"/>
    <w:basedOn w:val="Normal"/>
    <w:uiPriority w:val="99"/>
    <w:semiHidden/>
    <w:unhideWhenUsed/>
    <w:rsid w:val="0055097D"/>
    <w:pPr>
      <w:keepNext/>
      <w:numPr>
        <w:ilvl w:val="7"/>
        <w:numId w:val="7"/>
      </w:numPr>
      <w:spacing w:after="0"/>
      <w:contextualSpacing/>
      <w:outlineLvl w:val="7"/>
    </w:pPr>
  </w:style>
  <w:style w:type="paragraph" w:customStyle="1" w:styleId="Anteckningsniv91">
    <w:name w:val="Anteckningsnivå 91"/>
    <w:basedOn w:val="Normal"/>
    <w:uiPriority w:val="99"/>
    <w:semiHidden/>
    <w:unhideWhenUsed/>
    <w:rsid w:val="0055097D"/>
    <w:pPr>
      <w:keepNext/>
      <w:numPr>
        <w:ilvl w:val="8"/>
        <w:numId w:val="7"/>
      </w:numPr>
      <w:spacing w:after="0"/>
      <w:contextualSpacing/>
      <w:outlineLvl w:val="8"/>
    </w:pPr>
  </w:style>
  <w:style w:type="character" w:styleId="AnvndHyperlnk">
    <w:name w:val="FollowedHyperlink"/>
    <w:uiPriority w:val="99"/>
    <w:semiHidden/>
    <w:unhideWhenUsed/>
    <w:rsid w:val="0055097D"/>
    <w:rPr>
      <w:color w:val="3C1E5F"/>
      <w:u w:val="none"/>
    </w:rPr>
  </w:style>
  <w:style w:type="paragraph" w:styleId="Slutnotstext">
    <w:name w:val="endnote text"/>
    <w:basedOn w:val="Normal"/>
    <w:link w:val="SlutnotstextChar"/>
    <w:uiPriority w:val="99"/>
    <w:semiHidden/>
    <w:unhideWhenUsed/>
    <w:rsid w:val="0055097D"/>
    <w:pPr>
      <w:spacing w:after="0" w:line="240" w:lineRule="auto"/>
    </w:pPr>
    <w:rPr>
      <w:szCs w:val="24"/>
    </w:rPr>
  </w:style>
  <w:style w:type="character" w:customStyle="1" w:styleId="SlutnotstextChar">
    <w:name w:val="Slutnotstext Char"/>
    <w:link w:val="Slutnotstext"/>
    <w:uiPriority w:val="99"/>
    <w:semiHidden/>
    <w:rsid w:val="0055097D"/>
    <w:rPr>
      <w:rFonts w:ascii="Arial" w:hAnsi="Arial"/>
      <w:color w:val="000000"/>
      <w:sz w:val="18"/>
    </w:rPr>
  </w:style>
  <w:style w:type="character" w:styleId="Diskretreferens">
    <w:name w:val="Subtle Reference"/>
    <w:uiPriority w:val="99"/>
    <w:semiHidden/>
    <w:rsid w:val="00E75F68"/>
    <w:rPr>
      <w:rFonts w:ascii="Calibri" w:eastAsia="MS PGothic" w:hAnsi="Calibri" w:cs="Times New Roman"/>
      <w:i/>
      <w:iCs/>
      <w:smallCaps/>
      <w:color w:val="5A5A5A"/>
      <w:spacing w:val="20"/>
    </w:rPr>
  </w:style>
  <w:style w:type="character" w:styleId="Starkreferens">
    <w:name w:val="Intense Reference"/>
    <w:uiPriority w:val="99"/>
    <w:semiHidden/>
    <w:rsid w:val="00E75F68"/>
    <w:rPr>
      <w:rFonts w:ascii="Calibri" w:eastAsia="MS PGothic" w:hAnsi="Calibri" w:cs="Times New Roman"/>
      <w:b/>
      <w:bCs/>
      <w:i/>
      <w:iCs/>
      <w:smallCaps/>
      <w:color w:val="2C1646"/>
      <w:spacing w:val="20"/>
    </w:rPr>
  </w:style>
  <w:style w:type="paragraph" w:customStyle="1" w:styleId="Ingress">
    <w:name w:val="Ingress"/>
    <w:basedOn w:val="Normal"/>
    <w:next w:val="Brdtext"/>
    <w:uiPriority w:val="14"/>
    <w:qFormat/>
    <w:rsid w:val="0059778A"/>
    <w:pPr>
      <w:spacing w:before="840" w:after="840" w:line="240" w:lineRule="auto"/>
    </w:pPr>
    <w:rPr>
      <w:sz w:val="22"/>
    </w:rPr>
  </w:style>
  <w:style w:type="paragraph" w:customStyle="1" w:styleId="Bildtext">
    <w:name w:val="Bildtext"/>
    <w:basedOn w:val="Normal"/>
    <w:uiPriority w:val="19"/>
    <w:qFormat/>
    <w:rsid w:val="006D7CDE"/>
    <w:rPr>
      <w:color w:val="595959"/>
    </w:rPr>
  </w:style>
  <w:style w:type="character" w:customStyle="1" w:styleId="Rubrik3Char">
    <w:name w:val="Rubrik 3 Char"/>
    <w:link w:val="Rubrik3"/>
    <w:uiPriority w:val="3"/>
    <w:rsid w:val="000564B1"/>
    <w:rPr>
      <w:rFonts w:asciiTheme="majorHAnsi" w:hAnsiTheme="majorHAnsi"/>
      <w:b/>
      <w:bCs/>
      <w:color w:val="3C1E5F"/>
      <w:sz w:val="24"/>
      <w:szCs w:val="24"/>
    </w:rPr>
  </w:style>
  <w:style w:type="character" w:customStyle="1" w:styleId="Rubrik4Char">
    <w:name w:val="Rubrik 4 Char"/>
    <w:link w:val="Rubrik4"/>
    <w:uiPriority w:val="9"/>
    <w:semiHidden/>
    <w:rsid w:val="00C779B9"/>
    <w:rPr>
      <w:rFonts w:ascii="Calibri" w:hAnsi="Calibri"/>
      <w:b/>
      <w:bCs/>
      <w:i/>
      <w:iCs/>
      <w:color w:val="EE7C7D"/>
    </w:rPr>
  </w:style>
  <w:style w:type="character" w:customStyle="1" w:styleId="Rubrik5Char">
    <w:name w:val="Rubrik 5 Char"/>
    <w:link w:val="Rubrik5"/>
    <w:uiPriority w:val="9"/>
    <w:semiHidden/>
    <w:rsid w:val="00C779B9"/>
    <w:rPr>
      <w:rFonts w:ascii="Calibri" w:hAnsi="Calibri"/>
      <w:color w:val="9F1415"/>
    </w:rPr>
  </w:style>
  <w:style w:type="character" w:customStyle="1" w:styleId="Rubrik6Char">
    <w:name w:val="Rubrik 6 Char"/>
    <w:link w:val="Rubrik6"/>
    <w:uiPriority w:val="9"/>
    <w:semiHidden/>
    <w:rsid w:val="00C779B9"/>
    <w:rPr>
      <w:rFonts w:ascii="Calibri" w:hAnsi="Calibri"/>
      <w:i/>
      <w:iCs/>
      <w:color w:val="9F1415"/>
    </w:rPr>
  </w:style>
  <w:style w:type="character" w:customStyle="1" w:styleId="Rubrik7Char">
    <w:name w:val="Rubrik 7 Char"/>
    <w:link w:val="Rubrik7"/>
    <w:uiPriority w:val="9"/>
    <w:semiHidden/>
    <w:rsid w:val="00C779B9"/>
    <w:rPr>
      <w:rFonts w:ascii="Calibri" w:hAnsi="Calibri"/>
      <w:i/>
      <w:iCs/>
      <w:color w:val="404040"/>
    </w:rPr>
  </w:style>
  <w:style w:type="character" w:customStyle="1" w:styleId="Rubrik8Char">
    <w:name w:val="Rubrik 8 Char"/>
    <w:link w:val="Rubrik8"/>
    <w:uiPriority w:val="9"/>
    <w:semiHidden/>
    <w:rsid w:val="00C779B9"/>
    <w:rPr>
      <w:rFonts w:ascii="Calibri" w:hAnsi="Calibri"/>
      <w:color w:val="404040"/>
      <w:sz w:val="20"/>
      <w:szCs w:val="20"/>
    </w:rPr>
  </w:style>
  <w:style w:type="character" w:customStyle="1" w:styleId="Rubrik9Char">
    <w:name w:val="Rubrik 9 Char"/>
    <w:link w:val="Rubrik9"/>
    <w:uiPriority w:val="9"/>
    <w:semiHidden/>
    <w:rsid w:val="00C779B9"/>
    <w:rPr>
      <w:rFonts w:ascii="Calibri" w:hAnsi="Calibri"/>
      <w:i/>
      <w:iCs/>
      <w:color w:val="404040"/>
      <w:sz w:val="20"/>
      <w:szCs w:val="20"/>
    </w:rPr>
  </w:style>
  <w:style w:type="paragraph" w:styleId="Beskrivning">
    <w:name w:val="caption"/>
    <w:basedOn w:val="Normal"/>
    <w:next w:val="Brdtext"/>
    <w:uiPriority w:val="35"/>
    <w:qFormat/>
    <w:rsid w:val="00E925D7"/>
    <w:pPr>
      <w:spacing w:before="200" w:after="40" w:line="240" w:lineRule="auto"/>
    </w:pPr>
    <w:rPr>
      <w:b/>
      <w:bCs/>
      <w:sz w:val="17"/>
    </w:rPr>
  </w:style>
  <w:style w:type="paragraph" w:customStyle="1" w:styleId="BasicParagraph">
    <w:name w:val="[Basic Paragraph]"/>
    <w:basedOn w:val="Normal"/>
    <w:uiPriority w:val="99"/>
    <w:semiHidden/>
    <w:rsid w:val="00E75F68"/>
    <w:pPr>
      <w:widowControl w:val="0"/>
      <w:autoSpaceDE w:val="0"/>
      <w:autoSpaceDN w:val="0"/>
      <w:adjustRightInd w:val="0"/>
      <w:spacing w:after="0" w:line="288" w:lineRule="auto"/>
      <w:textAlignment w:val="center"/>
    </w:pPr>
    <w:rPr>
      <w:rFonts w:ascii="MinionPro-Regular" w:hAnsi="MinionPro-Regular" w:cs="MinionPro-Regular"/>
      <w:sz w:val="24"/>
      <w:szCs w:val="24"/>
      <w:lang w:val="en-GB"/>
    </w:rPr>
  </w:style>
  <w:style w:type="paragraph" w:styleId="Innehll3">
    <w:name w:val="toc 3"/>
    <w:basedOn w:val="Normal"/>
    <w:next w:val="Normal"/>
    <w:autoRedefine/>
    <w:uiPriority w:val="39"/>
    <w:rsid w:val="000030F4"/>
    <w:pPr>
      <w:tabs>
        <w:tab w:val="right" w:leader="dot" w:pos="7354"/>
      </w:tabs>
      <w:spacing w:after="0"/>
      <w:ind w:left="1418" w:hanging="567"/>
    </w:pPr>
  </w:style>
  <w:style w:type="paragraph" w:styleId="Innehll2">
    <w:name w:val="toc 2"/>
    <w:basedOn w:val="Normal"/>
    <w:next w:val="Normal"/>
    <w:autoRedefine/>
    <w:uiPriority w:val="39"/>
    <w:rsid w:val="000030F4"/>
    <w:pPr>
      <w:tabs>
        <w:tab w:val="right" w:leader="dot" w:pos="7354"/>
      </w:tabs>
      <w:spacing w:after="0"/>
      <w:ind w:left="851" w:hanging="425"/>
    </w:pPr>
  </w:style>
  <w:style w:type="paragraph" w:styleId="Innehll4">
    <w:name w:val="toc 4"/>
    <w:basedOn w:val="Normal"/>
    <w:next w:val="Normal"/>
    <w:autoRedefine/>
    <w:uiPriority w:val="39"/>
    <w:semiHidden/>
    <w:rsid w:val="0050084A"/>
    <w:pPr>
      <w:spacing w:after="0"/>
      <w:ind w:left="540"/>
    </w:pPr>
    <w:rPr>
      <w:szCs w:val="20"/>
    </w:rPr>
  </w:style>
  <w:style w:type="paragraph" w:styleId="Innehll5">
    <w:name w:val="toc 5"/>
    <w:basedOn w:val="Normal"/>
    <w:next w:val="Normal"/>
    <w:autoRedefine/>
    <w:uiPriority w:val="39"/>
    <w:semiHidden/>
    <w:rsid w:val="0050084A"/>
    <w:pPr>
      <w:spacing w:after="0"/>
      <w:ind w:left="720"/>
    </w:pPr>
    <w:rPr>
      <w:szCs w:val="20"/>
    </w:rPr>
  </w:style>
  <w:style w:type="paragraph" w:styleId="Innehll6">
    <w:name w:val="toc 6"/>
    <w:basedOn w:val="Normal"/>
    <w:next w:val="Normal"/>
    <w:autoRedefine/>
    <w:uiPriority w:val="39"/>
    <w:semiHidden/>
    <w:rsid w:val="0050084A"/>
    <w:pPr>
      <w:spacing w:after="0"/>
      <w:ind w:left="900"/>
    </w:pPr>
    <w:rPr>
      <w:szCs w:val="20"/>
    </w:rPr>
  </w:style>
  <w:style w:type="paragraph" w:styleId="Innehll7">
    <w:name w:val="toc 7"/>
    <w:basedOn w:val="Normal"/>
    <w:next w:val="Normal"/>
    <w:autoRedefine/>
    <w:uiPriority w:val="39"/>
    <w:semiHidden/>
    <w:rsid w:val="0050084A"/>
    <w:pPr>
      <w:spacing w:after="0"/>
      <w:ind w:left="1080"/>
    </w:pPr>
    <w:rPr>
      <w:szCs w:val="20"/>
    </w:rPr>
  </w:style>
  <w:style w:type="paragraph" w:styleId="Innehll8">
    <w:name w:val="toc 8"/>
    <w:basedOn w:val="Normal"/>
    <w:next w:val="Normal"/>
    <w:autoRedefine/>
    <w:uiPriority w:val="39"/>
    <w:semiHidden/>
    <w:rsid w:val="0050084A"/>
    <w:pPr>
      <w:spacing w:after="0"/>
      <w:ind w:left="1260"/>
    </w:pPr>
    <w:rPr>
      <w:szCs w:val="20"/>
    </w:rPr>
  </w:style>
  <w:style w:type="paragraph" w:styleId="Innehll9">
    <w:name w:val="toc 9"/>
    <w:basedOn w:val="Normal"/>
    <w:next w:val="Normal"/>
    <w:autoRedefine/>
    <w:uiPriority w:val="39"/>
    <w:semiHidden/>
    <w:rsid w:val="0050084A"/>
    <w:pPr>
      <w:spacing w:after="0"/>
      <w:ind w:left="1440"/>
    </w:pPr>
    <w:rPr>
      <w:szCs w:val="20"/>
    </w:rPr>
  </w:style>
  <w:style w:type="character" w:customStyle="1" w:styleId="FotnotstextChar">
    <w:name w:val="Fotnotstext Char"/>
    <w:link w:val="Fotnotstext"/>
    <w:rsid w:val="00751D9E"/>
    <w:rPr>
      <w:rFonts w:asciiTheme="minorHAnsi" w:hAnsiTheme="minorHAnsi"/>
      <w:sz w:val="18"/>
      <w:szCs w:val="24"/>
    </w:rPr>
  </w:style>
  <w:style w:type="table" w:styleId="Tabellrutnt">
    <w:name w:val="Table Grid"/>
    <w:basedOn w:val="Normaltabell"/>
    <w:uiPriority w:val="59"/>
    <w:rsid w:val="00ED403C"/>
    <w:pPr>
      <w:jc w:val="right"/>
    </w:pPr>
    <w:rPr>
      <w:rFonts w:asciiTheme="majorHAnsi" w:hAnsiTheme="majorHAnsi"/>
      <w:sz w:val="18"/>
      <w:szCs w:val="18"/>
    </w:rPr>
    <w:tblPr>
      <w:tblStyleRowBandSize w:val="1"/>
      <w:tblStyleColBandSize w:val="1"/>
      <w:tblBorders>
        <w:bottom w:val="single" w:sz="4" w:space="0" w:color="EE7C7D"/>
        <w:insideH w:val="single" w:sz="4" w:space="0" w:color="EE7C7D"/>
      </w:tblBorders>
    </w:tblPr>
    <w:tcPr>
      <w:shd w:val="clear" w:color="auto" w:fill="FBE4E4"/>
      <w:tcMar>
        <w:top w:w="57" w:type="dxa"/>
        <w:left w:w="57" w:type="dxa"/>
        <w:bottom w:w="57" w:type="dxa"/>
      </w:tcMar>
    </w:tcPr>
    <w:tblStylePr w:type="firstRow">
      <w:rPr>
        <w:rFonts w:asciiTheme="majorHAnsi" w:hAnsiTheme="majorHAnsi"/>
        <w:b/>
        <w:sz w:val="18"/>
      </w:rPr>
      <w:tblPr/>
      <w:tcPr>
        <w:tcBorders>
          <w:top w:val="nil"/>
          <w:left w:val="nil"/>
          <w:bottom w:val="nil"/>
          <w:right w:val="nil"/>
          <w:insideH w:val="nil"/>
          <w:insideV w:val="nil"/>
          <w:tl2br w:val="nil"/>
          <w:tr2bl w:val="nil"/>
        </w:tcBorders>
        <w:shd w:val="clear" w:color="auto" w:fill="FBE4E4"/>
      </w:tcPr>
    </w:tblStylePr>
    <w:tblStylePr w:type="lastRow">
      <w:rPr>
        <w:rFonts w:asciiTheme="majorHAnsi" w:hAnsiTheme="majorHAnsi"/>
        <w:b/>
      </w:rPr>
    </w:tblStylePr>
    <w:tblStylePr w:type="firstCol">
      <w:pPr>
        <w:jc w:val="left"/>
      </w:pPr>
      <w:rPr>
        <w:rFonts w:asciiTheme="majorHAnsi" w:hAnsiTheme="majorHAnsi"/>
      </w:rPr>
    </w:tblStylePr>
    <w:tblStylePr w:type="lastCol">
      <w:rPr>
        <w:rFonts w:asciiTheme="majorHAnsi" w:hAnsiTheme="majorHAnsi"/>
        <w:b/>
      </w:rPr>
    </w:tblStylePr>
    <w:tblStylePr w:type="band1Vert">
      <w:rPr>
        <w:rFonts w:asciiTheme="majorHAnsi" w:hAnsiTheme="majorHAnsi"/>
      </w:rPr>
      <w:tblPr/>
      <w:tcPr>
        <w:shd w:val="clear" w:color="auto" w:fill="FBE4E4"/>
      </w:tcPr>
    </w:tblStylePr>
    <w:tblStylePr w:type="band2Vert">
      <w:rPr>
        <w:rFonts w:asciiTheme="majorHAnsi" w:hAnsiTheme="majorHAnsi"/>
      </w:rPr>
      <w:tblPr/>
      <w:tcPr>
        <w:tcMar>
          <w:top w:w="57" w:type="dxa"/>
          <w:left w:w="28" w:type="dxa"/>
          <w:bottom w:w="57" w:type="dxa"/>
          <w:right w:w="108" w:type="dxa"/>
        </w:tcMar>
      </w:tcPr>
    </w:tblStylePr>
    <w:tblStylePr w:type="band1Horz">
      <w:rPr>
        <w:rFonts w:asciiTheme="majorHAnsi" w:hAnsiTheme="majorHAnsi"/>
      </w:rPr>
      <w:tblPr/>
      <w:tcPr>
        <w:shd w:val="clear" w:color="auto" w:fill="FBE4E4"/>
      </w:tcPr>
    </w:tblStylePr>
    <w:tblStylePr w:type="band2Horz">
      <w:rPr>
        <w:rFonts w:asciiTheme="majorHAnsi" w:hAnsiTheme="majorHAnsi"/>
      </w:rPr>
    </w:tblStylePr>
    <w:tblStylePr w:type="neCell">
      <w:rPr>
        <w:rFonts w:asciiTheme="majorHAnsi" w:hAnsiTheme="majorHAnsi"/>
      </w:rPr>
    </w:tblStylePr>
    <w:tblStylePr w:type="nwCell">
      <w:rPr>
        <w:rFonts w:asciiTheme="majorHAnsi" w:hAnsiTheme="majorHAnsi"/>
      </w:rPr>
    </w:tblStylePr>
    <w:tblStylePr w:type="seCell">
      <w:rPr>
        <w:rFonts w:asciiTheme="majorHAnsi" w:hAnsiTheme="majorHAnsi"/>
      </w:rPr>
    </w:tblStylePr>
    <w:tblStylePr w:type="swCell">
      <w:rPr>
        <w:rFonts w:asciiTheme="majorHAnsi" w:hAnsiTheme="majorHAnsi"/>
      </w:rPr>
    </w:tblStylePr>
  </w:style>
  <w:style w:type="paragraph" w:styleId="Revision">
    <w:name w:val="Revision"/>
    <w:hidden/>
    <w:uiPriority w:val="99"/>
    <w:semiHidden/>
    <w:rsid w:val="00045565"/>
    <w:rPr>
      <w:rFonts w:ascii="Arial" w:hAnsi="Arial"/>
      <w:color w:val="000000"/>
      <w:sz w:val="18"/>
      <w:szCs w:val="18"/>
    </w:rPr>
  </w:style>
  <w:style w:type="table" w:styleId="Ljusskuggning-dekorfrg1">
    <w:name w:val="Light Shading Accent 1"/>
    <w:basedOn w:val="Normaltabell"/>
    <w:uiPriority w:val="60"/>
    <w:rsid w:val="008557B2"/>
    <w:rPr>
      <w:color w:val="E32B2C"/>
    </w:rPr>
    <w:tblPr>
      <w:tblStyleRowBandSize w:val="1"/>
      <w:tblStyleColBandSize w:val="1"/>
      <w:tblBorders>
        <w:top w:val="single" w:sz="8" w:space="0" w:color="EE7C7D"/>
        <w:bottom w:val="single" w:sz="8" w:space="0" w:color="EE7C7D"/>
      </w:tblBorders>
    </w:tblPr>
    <w:tblStylePr w:type="firstRow">
      <w:pPr>
        <w:spacing w:before="0" w:after="0" w:line="240" w:lineRule="auto"/>
      </w:pPr>
      <w:rPr>
        <w:b/>
        <w:bCs/>
      </w:rPr>
      <w:tblPr/>
      <w:tcPr>
        <w:tcBorders>
          <w:top w:val="single" w:sz="8" w:space="0" w:color="EE7C7D"/>
          <w:left w:val="nil"/>
          <w:bottom w:val="single" w:sz="8" w:space="0" w:color="EE7C7D"/>
          <w:right w:val="nil"/>
          <w:insideH w:val="nil"/>
          <w:insideV w:val="nil"/>
        </w:tcBorders>
      </w:tcPr>
    </w:tblStylePr>
    <w:tblStylePr w:type="lastRow">
      <w:pPr>
        <w:spacing w:before="0" w:after="0" w:line="240" w:lineRule="auto"/>
      </w:pPr>
      <w:rPr>
        <w:b/>
        <w:bCs/>
      </w:rPr>
      <w:tblPr/>
      <w:tcPr>
        <w:tcBorders>
          <w:top w:val="single" w:sz="8" w:space="0" w:color="EE7C7D"/>
          <w:left w:val="nil"/>
          <w:bottom w:val="single" w:sz="8" w:space="0" w:color="EE7C7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DE"/>
      </w:tcPr>
    </w:tblStylePr>
    <w:tblStylePr w:type="band1Horz">
      <w:tblPr/>
      <w:tcPr>
        <w:tcBorders>
          <w:left w:val="nil"/>
          <w:right w:val="nil"/>
          <w:insideH w:val="nil"/>
          <w:insideV w:val="nil"/>
        </w:tcBorders>
        <w:shd w:val="clear" w:color="auto" w:fill="FADEDE"/>
      </w:tcPr>
    </w:tblStylePr>
  </w:style>
  <w:style w:type="paragraph" w:customStyle="1" w:styleId="Inledanderubrik">
    <w:name w:val="Inledande rubrik"/>
    <w:basedOn w:val="Normal"/>
    <w:next w:val="Brdtext"/>
    <w:uiPriority w:val="2"/>
    <w:qFormat/>
    <w:rsid w:val="006D7CDE"/>
    <w:pPr>
      <w:spacing w:line="276" w:lineRule="auto"/>
    </w:pPr>
    <w:rPr>
      <w:b/>
      <w:color w:val="3C1E5F"/>
      <w:sz w:val="28"/>
    </w:rPr>
  </w:style>
  <w:style w:type="table" w:styleId="Ljusskuggning">
    <w:name w:val="Light Shading"/>
    <w:basedOn w:val="Normaltabell"/>
    <w:uiPriority w:val="60"/>
    <w:rsid w:val="00B22C01"/>
    <w:rPr>
      <w:color w:val="000000"/>
    </w:rPr>
    <w:tblPr>
      <w:tblStyleRowBandSize w:val="1"/>
      <w:tblStyleColBandSize w:val="1"/>
      <w:tblBorders>
        <w:insideH w:val="single" w:sz="4" w:space="0" w:color="FED164"/>
      </w:tblBorders>
    </w:tblPr>
    <w:tcPr>
      <w:shd w:val="clear" w:color="auto" w:fill="FEF5DF"/>
    </w:tcPr>
    <w:tblStylePr w:type="firstRow">
      <w:pPr>
        <w:spacing w:before="0" w:after="0" w:line="240" w:lineRule="auto"/>
      </w:pPr>
      <w:rPr>
        <w:b/>
        <w:bCs/>
      </w:rPr>
      <w:tblPr/>
      <w:tcPr>
        <w:tcBorders>
          <w:top w:val="nil"/>
          <w:left w:val="nil"/>
          <w:bottom w:val="nil"/>
          <w:right w:val="nil"/>
          <w:insideH w:val="nil"/>
          <w:insideV w:val="nil"/>
        </w:tcBorders>
        <w:shd w:val="clear" w:color="auto" w:fill="FEF5DF"/>
      </w:tcPr>
    </w:tblStylePr>
    <w:tblStylePr w:type="lastRow">
      <w:pPr>
        <w:spacing w:before="0" w:after="0" w:line="240" w:lineRule="auto"/>
      </w:pPr>
      <w:rPr>
        <w:b w:val="0"/>
        <w:bCs/>
      </w:rPr>
      <w:tblPr/>
      <w:tcPr>
        <w:tcBorders>
          <w:top w:val="nil"/>
          <w:left w:val="nil"/>
          <w:bottom w:val="nil"/>
          <w:right w:val="nil"/>
          <w:insideH w:val="single" w:sz="8" w:space="0" w:color="FED164"/>
          <w:insideV w:val="nil"/>
        </w:tcBorders>
        <w:shd w:val="clear" w:color="auto" w:fill="FEF5DF"/>
      </w:tcPr>
    </w:tblStylePr>
    <w:tblStylePr w:type="firstCol">
      <w:rPr>
        <w:b w:val="0"/>
        <w:bCs/>
      </w:rPr>
    </w:tblStylePr>
    <w:tblStylePr w:type="lastCol">
      <w:rPr>
        <w:b w:val="0"/>
        <w:bCs/>
      </w:rPr>
    </w:tblStylePr>
    <w:tblStylePr w:type="band1Horz">
      <w:tblPr/>
      <w:tcPr>
        <w:shd w:val="clear" w:color="auto" w:fill="FEF5DF"/>
      </w:tcPr>
    </w:tblStylePr>
  </w:style>
  <w:style w:type="table" w:styleId="Ljusskuggning-dekorfrg4">
    <w:name w:val="Light Shading Accent 4"/>
    <w:basedOn w:val="Normaltabell"/>
    <w:uiPriority w:val="60"/>
    <w:rsid w:val="00B22C01"/>
    <w:rPr>
      <w:color w:val="092795"/>
    </w:rPr>
    <w:tblPr>
      <w:tblStyleRowBandSize w:val="1"/>
      <w:tblStyleColBandSize w:val="1"/>
      <w:tblBorders>
        <w:insideH w:val="single" w:sz="8" w:space="0" w:color="75C4C8"/>
      </w:tblBorders>
    </w:tblPr>
    <w:tcPr>
      <w:shd w:val="clear" w:color="auto" w:fill="E3F3F4"/>
    </w:tcPr>
    <w:tblStylePr w:type="firstRow">
      <w:pPr>
        <w:spacing w:before="0" w:after="0" w:line="240" w:lineRule="auto"/>
      </w:pPr>
      <w:rPr>
        <w:b/>
        <w:bCs/>
      </w:rPr>
      <w:tblPr/>
      <w:tcPr>
        <w:tcBorders>
          <w:top w:val="nil"/>
          <w:left w:val="nil"/>
          <w:bottom w:val="nil"/>
          <w:right w:val="nil"/>
          <w:insideH w:val="nil"/>
          <w:insideV w:val="nil"/>
        </w:tcBorders>
        <w:shd w:val="clear" w:color="auto" w:fill="E3F3F4"/>
      </w:tcPr>
    </w:tblStylePr>
    <w:tblStylePr w:type="lastRow">
      <w:pPr>
        <w:spacing w:before="0" w:after="0" w:line="240" w:lineRule="auto"/>
      </w:pPr>
      <w:rPr>
        <w:b w:val="0"/>
        <w:bCs/>
      </w:rPr>
      <w:tblPr/>
      <w:tcPr>
        <w:tcBorders>
          <w:top w:val="nil"/>
          <w:left w:val="nil"/>
          <w:bottom w:val="nil"/>
          <w:right w:val="nil"/>
          <w:insideH w:val="single" w:sz="8" w:space="0" w:color="75C4C8"/>
          <w:insideV w:val="nil"/>
        </w:tcBorders>
        <w:shd w:val="clear" w:color="auto" w:fill="E3F3F4"/>
      </w:tcPr>
    </w:tblStylePr>
    <w:tblStylePr w:type="firstCol">
      <w:rPr>
        <w:b w:val="0"/>
        <w:bCs/>
      </w:rPr>
    </w:tblStylePr>
    <w:tblStylePr w:type="lastCol">
      <w:rPr>
        <w:b w:val="0"/>
        <w:bCs/>
      </w:rPr>
    </w:tblStylePr>
    <w:tblStylePr w:type="band1Vert">
      <w:tblPr/>
      <w:tcPr>
        <w:shd w:val="clear" w:color="auto" w:fill="E3F3F4"/>
      </w:tcPr>
    </w:tblStylePr>
    <w:tblStylePr w:type="band1Horz">
      <w:tblPr/>
      <w:tcPr>
        <w:shd w:val="clear" w:color="auto" w:fill="E3F3F4"/>
      </w:tcPr>
    </w:tblStylePr>
  </w:style>
  <w:style w:type="paragraph" w:styleId="Rubrik">
    <w:name w:val="Title"/>
    <w:basedOn w:val="Normal"/>
    <w:next w:val="Normal"/>
    <w:link w:val="RubrikChar"/>
    <w:uiPriority w:val="18"/>
    <w:qFormat/>
    <w:rsid w:val="00FA75BC"/>
    <w:pPr>
      <w:spacing w:after="0" w:line="800" w:lineRule="exact"/>
    </w:pPr>
    <w:rPr>
      <w:b/>
      <w:color w:val="3C1E5F" w:themeColor="text2"/>
      <w:sz w:val="70"/>
      <w:szCs w:val="70"/>
    </w:rPr>
  </w:style>
  <w:style w:type="character" w:customStyle="1" w:styleId="RubrikChar">
    <w:name w:val="Rubrik Char"/>
    <w:basedOn w:val="Standardstycketeckensnitt"/>
    <w:link w:val="Rubrik"/>
    <w:uiPriority w:val="18"/>
    <w:rsid w:val="00620D89"/>
    <w:rPr>
      <w:rFonts w:asciiTheme="majorHAnsi" w:hAnsiTheme="majorHAnsi"/>
      <w:b/>
      <w:color w:val="3C1E5F" w:themeColor="text2"/>
      <w:sz w:val="70"/>
      <w:szCs w:val="70"/>
    </w:rPr>
  </w:style>
  <w:style w:type="paragraph" w:customStyle="1" w:styleId="Tabelltext">
    <w:name w:val="Tabelltext"/>
    <w:basedOn w:val="Normal"/>
    <w:qFormat/>
    <w:rsid w:val="006D7CDE"/>
    <w:pPr>
      <w:spacing w:after="0" w:line="240" w:lineRule="auto"/>
    </w:pPr>
  </w:style>
  <w:style w:type="paragraph" w:customStyle="1" w:styleId="Tabellrubrik">
    <w:name w:val="Tabellrubrik"/>
    <w:basedOn w:val="Beskrivning"/>
    <w:next w:val="Tabelltext"/>
    <w:uiPriority w:val="14"/>
    <w:qFormat/>
    <w:rsid w:val="00B54161"/>
    <w:pPr>
      <w:keepNext/>
      <w:keepLines/>
    </w:pPr>
  </w:style>
  <w:style w:type="character" w:styleId="Platshllartext">
    <w:name w:val="Placeholder Text"/>
    <w:basedOn w:val="Standardstycketeckensnitt"/>
    <w:uiPriority w:val="99"/>
    <w:semiHidden/>
    <w:rsid w:val="00E60B9A"/>
    <w:rPr>
      <w:color w:val="808080"/>
    </w:rPr>
  </w:style>
  <w:style w:type="paragraph" w:customStyle="1" w:styleId="Numreradrubrik1">
    <w:name w:val="Numrerad rubrik 1"/>
    <w:basedOn w:val="Rubrik1"/>
    <w:next w:val="Brdtext"/>
    <w:uiPriority w:val="4"/>
    <w:qFormat/>
    <w:rsid w:val="00E57D30"/>
    <w:pPr>
      <w:numPr>
        <w:numId w:val="22"/>
      </w:numPr>
      <w:ind w:left="851" w:hanging="851"/>
    </w:pPr>
  </w:style>
  <w:style w:type="paragraph" w:customStyle="1" w:styleId="Numreradrubrik2">
    <w:name w:val="Numrerad rubrik 2"/>
    <w:basedOn w:val="Rubrik2"/>
    <w:next w:val="Brdtext"/>
    <w:uiPriority w:val="4"/>
    <w:qFormat/>
    <w:rsid w:val="00E57D30"/>
    <w:pPr>
      <w:numPr>
        <w:ilvl w:val="1"/>
        <w:numId w:val="22"/>
      </w:numPr>
      <w:ind w:left="851" w:hanging="851"/>
    </w:pPr>
  </w:style>
  <w:style w:type="paragraph" w:customStyle="1" w:styleId="Numreradrubrik3">
    <w:name w:val="Numrerad rubrik 3"/>
    <w:basedOn w:val="Rubrik3"/>
    <w:next w:val="Brdtext"/>
    <w:uiPriority w:val="4"/>
    <w:qFormat/>
    <w:rsid w:val="00E57D30"/>
    <w:pPr>
      <w:numPr>
        <w:ilvl w:val="2"/>
        <w:numId w:val="22"/>
      </w:numPr>
      <w:ind w:left="851" w:hanging="851"/>
    </w:pPr>
  </w:style>
  <w:style w:type="character" w:styleId="Fotnotsreferens">
    <w:name w:val="footnote reference"/>
    <w:basedOn w:val="Standardstycketeckensnitt"/>
    <w:semiHidden/>
    <w:rsid w:val="003C68B1"/>
    <w:rPr>
      <w:vertAlign w:val="superscript"/>
    </w:rPr>
  </w:style>
  <w:style w:type="paragraph" w:styleId="Brdtext">
    <w:name w:val="Body Text"/>
    <w:basedOn w:val="Normal"/>
    <w:link w:val="BrdtextChar"/>
    <w:uiPriority w:val="1"/>
    <w:qFormat/>
    <w:rsid w:val="005906FB"/>
    <w:rPr>
      <w:rFonts w:asciiTheme="minorHAnsi" w:hAnsiTheme="minorHAnsi"/>
      <w:sz w:val="22"/>
    </w:rPr>
  </w:style>
  <w:style w:type="character" w:customStyle="1" w:styleId="BrdtextChar">
    <w:name w:val="Brödtext Char"/>
    <w:basedOn w:val="Standardstycketeckensnitt"/>
    <w:link w:val="Brdtext"/>
    <w:uiPriority w:val="1"/>
    <w:rsid w:val="005906FB"/>
    <w:rPr>
      <w:rFonts w:asciiTheme="minorHAnsi" w:hAnsiTheme="minorHAnsi"/>
    </w:rPr>
  </w:style>
  <w:style w:type="paragraph" w:styleId="Punktlista">
    <w:name w:val="List Bullet"/>
    <w:basedOn w:val="Normal"/>
    <w:uiPriority w:val="14"/>
    <w:qFormat/>
    <w:rsid w:val="00A425D7"/>
    <w:pPr>
      <w:numPr>
        <w:numId w:val="13"/>
      </w:numPr>
      <w:spacing w:after="0"/>
      <w:contextualSpacing/>
    </w:pPr>
    <w:rPr>
      <w:rFonts w:asciiTheme="minorHAnsi" w:hAnsiTheme="minorHAnsi"/>
    </w:rPr>
  </w:style>
  <w:style w:type="paragraph" w:styleId="Punktlista2">
    <w:name w:val="List Bullet 2"/>
    <w:basedOn w:val="Normal"/>
    <w:uiPriority w:val="99"/>
    <w:semiHidden/>
    <w:rsid w:val="00A425D7"/>
    <w:pPr>
      <w:numPr>
        <w:ilvl w:val="1"/>
        <w:numId w:val="13"/>
      </w:numPr>
      <w:spacing w:after="0"/>
      <w:contextualSpacing/>
    </w:pPr>
    <w:rPr>
      <w:rFonts w:asciiTheme="minorHAnsi" w:hAnsiTheme="minorHAnsi"/>
    </w:rPr>
  </w:style>
  <w:style w:type="paragraph" w:styleId="Punktlista3">
    <w:name w:val="List Bullet 3"/>
    <w:basedOn w:val="Normal"/>
    <w:uiPriority w:val="99"/>
    <w:semiHidden/>
    <w:rsid w:val="00A425D7"/>
    <w:pPr>
      <w:numPr>
        <w:ilvl w:val="2"/>
        <w:numId w:val="13"/>
      </w:numPr>
      <w:spacing w:after="0"/>
      <w:ind w:left="851"/>
      <w:contextualSpacing/>
    </w:pPr>
    <w:rPr>
      <w:rFonts w:asciiTheme="minorHAnsi" w:hAnsiTheme="minorHAnsi"/>
    </w:rPr>
  </w:style>
  <w:style w:type="character" w:styleId="Kommentarsreferens">
    <w:name w:val="annotation reference"/>
    <w:basedOn w:val="Standardstycketeckensnitt"/>
    <w:uiPriority w:val="99"/>
    <w:semiHidden/>
    <w:unhideWhenUsed/>
    <w:rsid w:val="00362AE1"/>
    <w:rPr>
      <w:sz w:val="16"/>
      <w:szCs w:val="16"/>
    </w:rPr>
  </w:style>
  <w:style w:type="paragraph" w:customStyle="1" w:styleId="Rubrik4egen">
    <w:name w:val="Rubrik 4 (egen)"/>
    <w:basedOn w:val="Rubrik3"/>
    <w:link w:val="Rubrik4egenChar"/>
    <w:uiPriority w:val="99"/>
    <w:qFormat/>
    <w:rsid w:val="00574C29"/>
    <w:rPr>
      <w:sz w:val="20"/>
    </w:rPr>
  </w:style>
  <w:style w:type="character" w:customStyle="1" w:styleId="Rubrik4egenChar">
    <w:name w:val="Rubrik 4 (egen) Char"/>
    <w:basedOn w:val="Rubrik3Char"/>
    <w:link w:val="Rubrik4egen"/>
    <w:uiPriority w:val="99"/>
    <w:rsid w:val="00574C29"/>
    <w:rPr>
      <w:rFonts w:asciiTheme="majorHAnsi" w:hAnsiTheme="majorHAnsi"/>
      <w:b/>
      <w:bCs/>
      <w:color w:val="3C1E5F"/>
      <w:sz w:val="20"/>
      <w:szCs w:val="24"/>
    </w:rPr>
  </w:style>
  <w:style w:type="paragraph" w:styleId="Kommentarer">
    <w:name w:val="annotation text"/>
    <w:basedOn w:val="Normal"/>
    <w:link w:val="KommentarerChar"/>
    <w:uiPriority w:val="99"/>
    <w:semiHidden/>
    <w:unhideWhenUsed/>
    <w:rsid w:val="00362AE1"/>
    <w:pPr>
      <w:spacing w:line="240" w:lineRule="auto"/>
    </w:pPr>
    <w:rPr>
      <w:sz w:val="20"/>
      <w:szCs w:val="20"/>
    </w:rPr>
  </w:style>
  <w:style w:type="character" w:customStyle="1" w:styleId="KommentarerChar">
    <w:name w:val="Kommentarer Char"/>
    <w:basedOn w:val="Standardstycketeckensnitt"/>
    <w:link w:val="Kommentarer"/>
    <w:uiPriority w:val="99"/>
    <w:semiHidden/>
    <w:rsid w:val="00362AE1"/>
    <w:rPr>
      <w:rFonts w:asciiTheme="majorHAnsi" w:hAnsiTheme="majorHAnsi"/>
      <w:sz w:val="20"/>
      <w:szCs w:val="20"/>
    </w:rPr>
  </w:style>
  <w:style w:type="paragraph" w:styleId="Kommentarsmne">
    <w:name w:val="annotation subject"/>
    <w:basedOn w:val="Kommentarer"/>
    <w:next w:val="Kommentarer"/>
    <w:link w:val="KommentarsmneChar"/>
    <w:uiPriority w:val="99"/>
    <w:semiHidden/>
    <w:unhideWhenUsed/>
    <w:rsid w:val="00362AE1"/>
    <w:rPr>
      <w:b/>
      <w:bCs/>
    </w:rPr>
  </w:style>
  <w:style w:type="character" w:customStyle="1" w:styleId="KommentarsmneChar">
    <w:name w:val="Kommentarsämne Char"/>
    <w:basedOn w:val="KommentarerChar"/>
    <w:link w:val="Kommentarsmne"/>
    <w:uiPriority w:val="99"/>
    <w:semiHidden/>
    <w:rsid w:val="00362AE1"/>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www.csn.se/om-csn/statistik/rapporter" TargetMode="External"/></Relationships>
</file>

<file path=word/theme/theme1.xml><?xml version="1.0" encoding="utf-8"?>
<a:theme xmlns:a="http://schemas.openxmlformats.org/drawingml/2006/main" name="Office-tema">
  <a:themeElements>
    <a:clrScheme name="CSN_Colors">
      <a:dk1>
        <a:srgbClr val="000000"/>
      </a:dk1>
      <a:lt1>
        <a:srgbClr val="FFFFFF"/>
      </a:lt1>
      <a:dk2>
        <a:srgbClr val="3C1E5F"/>
      </a:dk2>
      <a:lt2>
        <a:srgbClr val="EEECE1"/>
      </a:lt2>
      <a:accent1>
        <a:srgbClr val="E4022D"/>
      </a:accent1>
      <a:accent2>
        <a:srgbClr val="75C5C9"/>
      </a:accent2>
      <a:accent3>
        <a:srgbClr val="421761"/>
      </a:accent3>
      <a:accent4>
        <a:srgbClr val="EE7D7E"/>
      </a:accent4>
      <a:accent5>
        <a:srgbClr val="AA1E67"/>
      </a:accent5>
      <a:accent6>
        <a:srgbClr val="FFD164"/>
      </a:accent6>
      <a:hlink>
        <a:srgbClr val="0000FF"/>
      </a:hlink>
      <a:folHlink>
        <a:srgbClr val="800080"/>
      </a:folHlink>
    </a:clrScheme>
    <a:fontScheme name="CSN_Fonts">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SN Dokument" ma:contentTypeID="0x010100267E691819AB0344A68980C831017D7501003C669849AB43D44C9499A648161C3B6E" ma:contentTypeVersion="23" ma:contentTypeDescription="" ma:contentTypeScope="" ma:versionID="6c30bab700e6358d0952c7651325407c">
  <xsd:schema xmlns:xsd="http://www.w3.org/2001/XMLSchema" xmlns:xs="http://www.w3.org/2001/XMLSchema" xmlns:p="http://schemas.microsoft.com/office/2006/metadata/properties" xmlns:ns2="a9165de3-080a-46c0-96af-e6f00bfa0e34" xmlns:ns3="3c300deb-b8b6-421f-9ce6-d79c584b8400" xmlns:ns4="http://schemas.microsoft.com/sharepoint/v4" targetNamespace="http://schemas.microsoft.com/office/2006/metadata/properties" ma:root="true" ma:fieldsID="8bc645d5f20d33f48b7cdbf62377c03a" ns2:_="" ns3:_="" ns4:_="">
    <xsd:import namespace="a9165de3-080a-46c0-96af-e6f00bfa0e34"/>
    <xsd:import namespace="3c300deb-b8b6-421f-9ce6-d79c584b8400"/>
    <xsd:import namespace="http://schemas.microsoft.com/sharepoint/v4"/>
    <xsd:element name="properties">
      <xsd:complexType>
        <xsd:sequence>
          <xsd:element name="documentManagement">
            <xsd:complexType>
              <xsd:all>
                <xsd:element ref="ns2:TaxCatchAll" minOccurs="0"/>
                <xsd:element ref="ns2:TaxCatchAllLabel" minOccurs="0"/>
                <xsd:element ref="ns2:settingKlassning"/>
                <xsd:element ref="ns2:DNR" minOccurs="0"/>
                <xsd:element ref="ns2:_dlc_DocId" minOccurs="0"/>
                <xsd:element ref="ns2:_dlc_DocIdUrl" minOccurs="0"/>
                <xsd:element ref="ns2:_dlc_DocIdPersistI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5de3-080a-46c0-96af-e6f00bfa0e3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fede139-025e-450c-8727-ecf4992b25ff}" ma:internalName="TaxCatchAll" ma:showField="CatchAllData" ma:web="8bd86042-a599-44a0-8783-0779990c675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fede139-025e-450c-8727-ecf4992b25ff}" ma:internalName="TaxCatchAllLabel" ma:readOnly="true" ma:showField="CatchAllDataLabel" ma:web="8bd86042-a599-44a0-8783-0779990c6759">
      <xsd:complexType>
        <xsd:complexContent>
          <xsd:extension base="dms:MultiChoiceLookup">
            <xsd:sequence>
              <xsd:element name="Value" type="dms:Lookup" maxOccurs="unbounded" minOccurs="0" nillable="true"/>
            </xsd:sequence>
          </xsd:extension>
        </xsd:complexContent>
      </xsd:complexType>
    </xsd:element>
    <xsd:element name="settingKlassning" ma:index="10" ma:displayName="Informationsklassning" ma:default="Klassning_int" ma:format="Dropdown" ma:internalName="settingKlassning">
      <xsd:simpleType>
        <xsd:restriction base="dms:Choice">
          <xsd:enumeration value="Klassning_opp"/>
          <xsd:enumeration value="Klassning_int"/>
          <xsd:enumeration value="Klassning_kon"/>
        </xsd:restriction>
      </xsd:simpleType>
    </xsd:element>
    <xsd:element name="DNR" ma:index="11" nillable="true" ma:displayName="Diarienummer" ma:internalName="DNR">
      <xsd:simpleType>
        <xsd:restriction base="dms:Text">
          <xsd:maxLength value="255"/>
        </xsd:restriction>
      </xsd:simpleType>
    </xsd:element>
    <xsd:element name="_dlc_DocId" ma:index="12" nillable="true" ma:displayName="Dokument-ID-värde" ma:description="Värdet för dokument-ID som tilldelats till det här objektet." ma:internalName="_dlc_DocId" ma:readOnly="true">
      <xsd:simpleType>
        <xsd:restriction base="dms:Text"/>
      </xsd:simpleType>
    </xsd:element>
    <xsd:element name="_dlc_DocIdUrl" ma:index="1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300deb-b8b6-421f-9ce6-d79c584b8400" elementFormDefault="qualified">
    <xsd:import namespace="http://schemas.microsoft.com/office/2006/documentManagement/types"/>
    <xsd:import namespace="http://schemas.microsoft.com/office/infopath/2007/PartnerControls"/>
    <xsd:element name="SharedWithUsers" ma:index="1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NR xmlns="a9165de3-080a-46c0-96af-e6f00bfa0e34" xsi:nil="true"/>
    <TaxCatchAll xmlns="a9165de3-080a-46c0-96af-e6f00bfa0e34"/>
    <_dlc_DocId xmlns="a9165de3-080a-46c0-96af-e6f00bfa0e34">CSNDOK-1091275958-793</_dlc_DocId>
    <_dlc_DocIdUrl xmlns="a9165de3-080a-46c0-96af-e6f00bfa0e34">
      <Url>https://csndok.csnnet.int/Ratts/KOS/_layouts/15/DocIdRedir.aspx?ID=CSNDOK-1091275958-793</Url>
      <Description>CSNDOK-1091275958-793</Description>
    </_dlc_DocIdUrl>
    <settingKlassning xmlns="a9165de3-080a-46c0-96af-e6f00bfa0e34">Klassning_int</settingKlassning>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fd658c5-2e6b-4125-b95d-e44f647defdc" ContentTypeId="0x010100267E691819AB0344A68980C831017D75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7380-9A0D-4EAB-B991-A65016246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5de3-080a-46c0-96af-e6f00bfa0e34"/>
    <ds:schemaRef ds:uri="3c300deb-b8b6-421f-9ce6-d79c584b84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5C27D-645F-4E5E-9115-983D0C289014}">
  <ds:schemaRefs>
    <ds:schemaRef ds:uri="http://schemas.microsoft.com/office/2006/metadata/properties"/>
    <ds:schemaRef ds:uri="http://schemas.microsoft.com/sharepoint/v4"/>
    <ds:schemaRef ds:uri="http://schemas.microsoft.com/office/2006/documentManagement/types"/>
    <ds:schemaRef ds:uri="a9165de3-080a-46c0-96af-e6f00bfa0e34"/>
    <ds:schemaRef ds:uri="http://schemas.microsoft.com/office/infopath/2007/PartnerControls"/>
    <ds:schemaRef ds:uri="http://purl.org/dc/elements/1.1/"/>
    <ds:schemaRef ds:uri="http://purl.org/dc/dcmitype/"/>
    <ds:schemaRef ds:uri="3c300deb-b8b6-421f-9ce6-d79c584b8400"/>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64BE0F7E-3832-48F6-AB5F-353C0DCF6095}">
  <ds:schemaRefs>
    <ds:schemaRef ds:uri="http://schemas.microsoft.com/sharepoint/v3/contenttype/forms"/>
  </ds:schemaRefs>
</ds:datastoreItem>
</file>

<file path=customXml/itemProps4.xml><?xml version="1.0" encoding="utf-8"?>
<ds:datastoreItem xmlns:ds="http://schemas.openxmlformats.org/officeDocument/2006/customXml" ds:itemID="{2A36366B-EFC4-4F65-99FD-30C891636404}">
  <ds:schemaRefs>
    <ds:schemaRef ds:uri="Microsoft.SharePoint.Taxonomy.ContentTypeSync"/>
  </ds:schemaRefs>
</ds:datastoreItem>
</file>

<file path=customXml/itemProps5.xml><?xml version="1.0" encoding="utf-8"?>
<ds:datastoreItem xmlns:ds="http://schemas.openxmlformats.org/officeDocument/2006/customXml" ds:itemID="{30080A47-205B-44FD-9412-74118FFB6E65}">
  <ds:schemaRefs>
    <ds:schemaRef ds:uri="http://schemas.microsoft.com/sharepoint/events"/>
  </ds:schemaRefs>
</ds:datastoreItem>
</file>

<file path=customXml/itemProps6.xml><?xml version="1.0" encoding="utf-8"?>
<ds:datastoreItem xmlns:ds="http://schemas.openxmlformats.org/officeDocument/2006/customXml" ds:itemID="{DAC04205-E98F-4230-B644-4D4C182A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9</Pages>
  <Words>1941</Words>
  <Characters>10288</Characters>
  <Application>Microsoft Office Word</Application>
  <DocSecurity>0</DocSecurity>
  <Lines>85</Lines>
  <Paragraphs>24</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
      <vt:lpstr/>
      <vt:lpstr>Skriv din rubrik här</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Nilsson</dc:creator>
  <cp:keywords>class='Open'</cp:keywords>
  <dc:description/>
  <cp:lastModifiedBy>Stolt Carl-Johan CSN</cp:lastModifiedBy>
  <cp:revision>65</cp:revision>
  <cp:lastPrinted>2019-01-28T13:55:00Z</cp:lastPrinted>
  <dcterms:created xsi:type="dcterms:W3CDTF">2022-06-14T06:20:00Z</dcterms:created>
  <dcterms:modified xsi:type="dcterms:W3CDTF">2022-07-13T11:55:00Z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0x010100267E691819AB0344A68980C831017D7501003C669849AB43D44C9499A648161C3B6E</vt:lpwstr>
  </property>
  <property fmtid="{D5CDD505-2E9C-101B-9397-08002B2CF9AE}" pid="3" name="_dlc_DocIdItemGuid">
    <vt:lpwstr>3ecde1c9-02c9-4611-8ffa-a3d5c4b233d6</vt:lpwstr>
  </property>
  <property fmtid="{D5CDD505-2E9C-101B-9397-08002B2CF9AE}" pid="4" name="Typ av dokument">
    <vt:lpwstr/>
  </property>
  <property fmtid="{D5CDD505-2E9C-101B-9397-08002B2CF9AE}" pid="5" name="CSNNyckelord">
    <vt:lpwstr/>
  </property>
  <property fmtid="{D5CDD505-2E9C-101B-9397-08002B2CF9AE}" pid="6" name="settingKlassning">
    <vt:lpwstr>Klassning_int</vt:lpwstr>
  </property>
</Properties>
</file>